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Na temelju članka 18. stavak 3. Zakona o javnoj nabavi („Narodne novine“ broj 90/11., 83/13. i 143/13.) i članka 46. Statuta Općine Sveti Filip i Jakov („Službeni glasnik Općine Sveti Filip i Jakov“ broj 02/09., 01/13. i 02/14. – pročišćeni tekst), općinski načelnik Općine Sveti Filip i Jakov dana 28. listopada 2014. godine donio je</w:t>
      </w:r>
    </w:p>
    <w:p w:rsidR="00FE5ED7" w:rsidRPr="000A0499" w:rsidRDefault="00FE5ED7" w:rsidP="00FE5ED7">
      <w:pPr>
        <w:jc w:val="both"/>
        <w:rPr>
          <w:rFonts w:ascii="Times New Roman" w:hAnsi="Times New Roman"/>
          <w:sz w:val="20"/>
          <w:szCs w:val="20"/>
        </w:rPr>
      </w:pP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PRAVILNIK</w:t>
      </w: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O PROVEDBI POSTUPAKA NABAVE BAGATELNE VRIJEDNOSTI</w:t>
      </w:r>
    </w:p>
    <w:p w:rsidR="00FE5ED7" w:rsidRPr="000A0499" w:rsidRDefault="00FE5ED7" w:rsidP="00FE5ED7">
      <w:pPr>
        <w:jc w:val="both"/>
        <w:rPr>
          <w:rFonts w:ascii="Times New Roman" w:hAnsi="Times New Roman"/>
          <w:b/>
          <w:sz w:val="20"/>
          <w:szCs w:val="20"/>
        </w:rPr>
      </w:pPr>
    </w:p>
    <w:p w:rsidR="00FE5ED7" w:rsidRPr="000A0499" w:rsidRDefault="00FE5ED7" w:rsidP="00FE5ED7">
      <w:pPr>
        <w:jc w:val="both"/>
        <w:rPr>
          <w:rFonts w:ascii="Times New Roman" w:hAnsi="Times New Roman"/>
          <w:b/>
          <w:sz w:val="20"/>
          <w:szCs w:val="20"/>
        </w:rPr>
      </w:pPr>
      <w:r w:rsidRPr="000A0499">
        <w:rPr>
          <w:rFonts w:ascii="Times New Roman" w:hAnsi="Times New Roman"/>
          <w:b/>
          <w:sz w:val="20"/>
          <w:szCs w:val="20"/>
        </w:rPr>
        <w:t>l. OPĆE ODREDBE</w:t>
      </w: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Članak 1.</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U svrhu zakonitog, namjenskog i svrhovitog trošenja sredstava Proračuna Općine Sveti Filip i Jakov (u daljnjem tekstu: Općina), ovim Pravilnikom o provedbi postupaka nabave bagatelne vrijednost (u daljnjem tekstu: Pravilnik) uređuje se postupak koji prethodi stvaranju ugovornog odnosa za nabavu robe, radova i usluga procijenjene vrijednosti do 200.000,00 kn za nabavu roba i usluga, odnosno 500.000,00 kn za nabavu radova (u daljnjem tekstu: nabava bagatelne vrijednosti) za koje sukladno članku 18. stavku 3. Zakona o javnoj nabavi („Narodne novine“ broj 90/11., 83/13. i 143/13.; u daljnjem tekstu ZJN) ne postoji obveza provedbe postupaka javne nabave.</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Općina je naručitelj u smislu članka 6. stavak 1. točka 2. ZJN.</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 xml:space="preserve">U provedbi postupaka bagatelne nabave robe, radova i usluga osim ovog Pravilnika, obvezno je primjenjivati i druge važeće zakonske i </w:t>
      </w:r>
      <w:proofErr w:type="spellStart"/>
      <w:r w:rsidRPr="000A0499">
        <w:rPr>
          <w:rFonts w:ascii="Times New Roman" w:hAnsi="Times New Roman"/>
          <w:sz w:val="20"/>
          <w:szCs w:val="20"/>
        </w:rPr>
        <w:t>podzakonske</w:t>
      </w:r>
      <w:proofErr w:type="spellEnd"/>
      <w:r w:rsidRPr="000A0499">
        <w:rPr>
          <w:rFonts w:ascii="Times New Roman" w:hAnsi="Times New Roman"/>
          <w:sz w:val="20"/>
          <w:szCs w:val="20"/>
        </w:rPr>
        <w:t xml:space="preserve"> propise, kao i interne akte Općine, a koji se odnose na pojedini predmet nabave u smislu posebnih zakona.</w:t>
      </w: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Članak 2.</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 xml:space="preserve">Prilikom provođenja postupaka iz ovog Pravilnika, naručitelj je obvezan u odnosu na sve gospodarske subjekte poštovati načelo slobode kretanja robe, načelo slobode poslovnog </w:t>
      </w:r>
      <w:proofErr w:type="spellStart"/>
      <w:r w:rsidRPr="000A0499">
        <w:rPr>
          <w:rFonts w:ascii="Times New Roman" w:hAnsi="Times New Roman"/>
          <w:sz w:val="20"/>
          <w:szCs w:val="20"/>
        </w:rPr>
        <w:t>nastana</w:t>
      </w:r>
      <w:proofErr w:type="spellEnd"/>
      <w:r w:rsidRPr="000A0499">
        <w:rPr>
          <w:rFonts w:ascii="Times New Roman" w:hAnsi="Times New Roman"/>
          <w:sz w:val="20"/>
          <w:szCs w:val="20"/>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rsidR="00FE5ED7" w:rsidRPr="000A0499" w:rsidRDefault="00FE5ED7" w:rsidP="00FE5ED7">
      <w:pPr>
        <w:jc w:val="both"/>
        <w:rPr>
          <w:rFonts w:ascii="Times New Roman" w:hAnsi="Times New Roman"/>
          <w:sz w:val="20"/>
          <w:szCs w:val="20"/>
        </w:rPr>
      </w:pPr>
    </w:p>
    <w:p w:rsidR="00FE5ED7" w:rsidRPr="000A0499" w:rsidRDefault="00FE5ED7" w:rsidP="00FE5ED7">
      <w:pPr>
        <w:jc w:val="both"/>
        <w:rPr>
          <w:rFonts w:ascii="Times New Roman" w:hAnsi="Times New Roman"/>
          <w:b/>
          <w:sz w:val="20"/>
          <w:szCs w:val="20"/>
        </w:rPr>
      </w:pPr>
      <w:r w:rsidRPr="000A0499">
        <w:rPr>
          <w:rFonts w:ascii="Times New Roman" w:hAnsi="Times New Roman"/>
          <w:b/>
          <w:sz w:val="20"/>
          <w:szCs w:val="20"/>
        </w:rPr>
        <w:t>ll. SPRJEČAVANJE SUKOBA INTERESA</w:t>
      </w: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Članak 3.</w:t>
      </w:r>
    </w:p>
    <w:p w:rsidR="00FE5ED7" w:rsidRDefault="00FE5ED7" w:rsidP="00FE5ED7">
      <w:pPr>
        <w:jc w:val="both"/>
        <w:rPr>
          <w:rFonts w:ascii="Times New Roman" w:hAnsi="Times New Roman"/>
          <w:sz w:val="20"/>
          <w:szCs w:val="20"/>
        </w:rPr>
      </w:pPr>
      <w:r w:rsidRPr="000A0499">
        <w:rPr>
          <w:rFonts w:ascii="Times New Roman" w:hAnsi="Times New Roman"/>
          <w:sz w:val="20"/>
          <w:szCs w:val="20"/>
        </w:rPr>
        <w:tab/>
        <w:t>O sukobu interesa na odgovarajući način se primjenjuju odredba članka 13. ZJN.</w:t>
      </w:r>
    </w:p>
    <w:p w:rsidR="00FE5ED7" w:rsidRPr="000A0499" w:rsidRDefault="00FE5ED7" w:rsidP="00FE5ED7">
      <w:pPr>
        <w:jc w:val="both"/>
        <w:rPr>
          <w:rFonts w:ascii="Times New Roman" w:hAnsi="Times New Roman"/>
          <w:sz w:val="20"/>
          <w:szCs w:val="20"/>
        </w:rPr>
      </w:pPr>
    </w:p>
    <w:p w:rsidR="00FE5ED7" w:rsidRPr="000A0499" w:rsidRDefault="00FE5ED7" w:rsidP="00FE5ED7">
      <w:pPr>
        <w:jc w:val="both"/>
        <w:rPr>
          <w:rFonts w:ascii="Times New Roman" w:hAnsi="Times New Roman"/>
          <w:b/>
          <w:sz w:val="20"/>
          <w:szCs w:val="20"/>
        </w:rPr>
      </w:pPr>
      <w:proofErr w:type="spellStart"/>
      <w:r w:rsidRPr="000A0499">
        <w:rPr>
          <w:rFonts w:ascii="Times New Roman" w:hAnsi="Times New Roman"/>
          <w:b/>
          <w:sz w:val="20"/>
          <w:szCs w:val="20"/>
        </w:rPr>
        <w:t>lll</w:t>
      </w:r>
      <w:proofErr w:type="spellEnd"/>
      <w:r w:rsidRPr="000A0499">
        <w:rPr>
          <w:rFonts w:ascii="Times New Roman" w:hAnsi="Times New Roman"/>
          <w:b/>
          <w:sz w:val="20"/>
          <w:szCs w:val="20"/>
        </w:rPr>
        <w:t>. POKRETANJE I PRIPREMA POSTUPKA NABAVE BAGATELNE VRIJEDNOSTI</w:t>
      </w:r>
    </w:p>
    <w:p w:rsidR="00FE5ED7" w:rsidRPr="000A0499" w:rsidRDefault="00FE5ED7" w:rsidP="00FE5ED7">
      <w:pPr>
        <w:jc w:val="both"/>
        <w:rPr>
          <w:rFonts w:ascii="Times New Roman" w:hAnsi="Times New Roman"/>
          <w:b/>
          <w:sz w:val="20"/>
          <w:szCs w:val="20"/>
        </w:rPr>
      </w:pP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Članak 4.</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Priprema i provedba postupka nabave bagatelne vrijednosti do 70.000,00 kn provodi se sukladno članku 7. ovog Pravilnika.</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Pripremu i provedbu postupaka bagatelne nabave vrijednosti jednake ili veće od 70.000,00 kn provode ovlašteni predstavnici naručitelja koje imenuje općinski načelnik internom odlukom, te određuje njihove obveze i ovlasti u postupku nabave bagatelne vrijednosti.</w:t>
      </w:r>
    </w:p>
    <w:p w:rsidR="00FE5ED7" w:rsidRPr="000A0499" w:rsidRDefault="00FE5ED7" w:rsidP="00FE5ED7">
      <w:pPr>
        <w:jc w:val="both"/>
        <w:rPr>
          <w:rFonts w:ascii="Times New Roman" w:hAnsi="Times New Roman"/>
          <w:sz w:val="20"/>
          <w:szCs w:val="20"/>
        </w:rPr>
      </w:pP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lastRenderedPageBreak/>
        <w:tab/>
        <w:t>Ovlašteni predstavnici naručitelja ne moraju biti zaposlenici naručitelja, a mogu biti i druge osobe ako imaju utjecaj na odlučivanje i/ili druge radnje u svezi s pojedinim postupkom bagatelne nabave.</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Obveze i ovlasti ovlaštenih predstavnika naručitelja su:</w:t>
      </w:r>
    </w:p>
    <w:p w:rsidR="00FE5ED7" w:rsidRPr="000A0499" w:rsidRDefault="00FE5ED7" w:rsidP="00FE5ED7">
      <w:pPr>
        <w:numPr>
          <w:ilvl w:val="0"/>
          <w:numId w:val="1"/>
        </w:numPr>
        <w:jc w:val="both"/>
        <w:rPr>
          <w:rFonts w:ascii="Times New Roman" w:hAnsi="Times New Roman"/>
          <w:sz w:val="20"/>
          <w:szCs w:val="20"/>
        </w:rPr>
      </w:pPr>
      <w:r w:rsidRPr="000A0499">
        <w:rPr>
          <w:rFonts w:ascii="Times New Roman" w:hAnsi="Times New Roman"/>
          <w:sz w:val="20"/>
          <w:szCs w:val="20"/>
        </w:rPr>
        <w:t>priprema postupka: dogovor oko uvjeta vezanih za predmet nabave, potrebnog sadržaja dokumentacije/uputa za prikupljanje ponuda, tehničkih specifikacija, ponudbenih troškovnika i ostalih dokumenata vezanih uz predmetnu nabavu;</w:t>
      </w:r>
    </w:p>
    <w:p w:rsidR="00FE5ED7" w:rsidRPr="000A0499" w:rsidRDefault="00FE5ED7" w:rsidP="00FE5ED7">
      <w:pPr>
        <w:numPr>
          <w:ilvl w:val="0"/>
          <w:numId w:val="1"/>
        </w:numPr>
        <w:jc w:val="both"/>
        <w:rPr>
          <w:rFonts w:ascii="Times New Roman" w:hAnsi="Times New Roman"/>
          <w:sz w:val="20"/>
          <w:szCs w:val="20"/>
        </w:rPr>
      </w:pPr>
      <w:r w:rsidRPr="000A0499">
        <w:rPr>
          <w:rFonts w:ascii="Times New Roman" w:hAnsi="Times New Roman"/>
          <w:sz w:val="20"/>
          <w:szCs w:val="20"/>
        </w:rPr>
        <w:t>provedba postupka: slanje poziva na dostavu ponuda gospodarskim subjektima na dokaziv način, slanje i objava poziva na dostavu ponuda na internetskoj stranici naručitelja, otvaranje pristiglih ponuda, sastavljanje zapisnika o otvaranju, pregledu i ocjeni ponuda, rangiranje ponuda sukladno kriteriju za odabir ponuda, prijedlog za odabir najpovoljnije ponude sukladno kriteriju za odabir ponuda i uvjetima propisanim dokumentacijom/uputama za prikupljanje ponuda ili poništenje postupka.</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U pripremi i provedbi postupka nabave bagatelne vrijednosti moraju sudjelovati najmanje tri (3) ovlaštena predstavnika od kojih najmanje jedan (1) mora imati važeći certifikat iz područja javne nabave.</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r>
      <w:r w:rsidRPr="000A0499">
        <w:rPr>
          <w:rFonts w:ascii="Times New Roman" w:hAnsi="Times New Roman"/>
          <w:sz w:val="20"/>
          <w:szCs w:val="20"/>
        </w:rPr>
        <w:tab/>
      </w: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Članak 5.</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Postupci bagatelne nabave moraju biti usklađeni sa Planom nabave naručitelja, izuzev predmeta nabave procijenjene vrijednosti manje od 70.000,00 kn.</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Ukoliko predmet nabave nije planiran u Planu nabave za tekuću godinu, istovremeno će se izvršiti izmjena/dopuna Plana nabave.</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Prilikom definiranja predmeta nabave naručitelj je dužan postupati u duhu dobrog gospodarstvenika po načelu „najbolja vrijednost za uloženi novac“, te se u tom smislu ne smije dijeliti vrijednost nabave s namjerom izbjegavanja primjene ovog Pravilnika.</w:t>
      </w: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Članak 6.</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Odgovorna osoba naručitelja donosi Odluku o početku postupka nabave bagatelne vrijednosti jednake ili veće od 70.000,00 kn, koja obavezno sadrži naziv predmeta nabave, procijenjenu vrijednost nabave, podatke o osobama koje provode postupak, a može sadržavati i podatke o ponuditeljima kojima će se uputiti poziv na dostavu ponude, te ostale bitne podatke.</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Obrazac Odluke o početku postupka nabave bagatelne vrijednosti sastavni je dio ovog Pravilnika (Obrazac 1.).</w:t>
      </w:r>
    </w:p>
    <w:p w:rsidR="00FE5ED7" w:rsidRPr="000A0499" w:rsidRDefault="00FE5ED7" w:rsidP="00FE5ED7">
      <w:pPr>
        <w:jc w:val="both"/>
        <w:rPr>
          <w:rFonts w:ascii="Times New Roman" w:hAnsi="Times New Roman"/>
          <w:sz w:val="20"/>
          <w:szCs w:val="20"/>
        </w:rPr>
      </w:pPr>
    </w:p>
    <w:p w:rsidR="00FE5ED7" w:rsidRPr="000A0499" w:rsidRDefault="00FE5ED7" w:rsidP="00FE5ED7">
      <w:pPr>
        <w:jc w:val="both"/>
        <w:rPr>
          <w:rFonts w:ascii="Times New Roman" w:hAnsi="Times New Roman"/>
          <w:b/>
          <w:sz w:val="20"/>
          <w:szCs w:val="20"/>
        </w:rPr>
      </w:pPr>
      <w:proofErr w:type="spellStart"/>
      <w:r w:rsidRPr="000A0499">
        <w:rPr>
          <w:rFonts w:ascii="Times New Roman" w:hAnsi="Times New Roman"/>
          <w:b/>
          <w:sz w:val="20"/>
          <w:szCs w:val="20"/>
        </w:rPr>
        <w:t>lV</w:t>
      </w:r>
      <w:proofErr w:type="spellEnd"/>
      <w:r w:rsidRPr="000A0499">
        <w:rPr>
          <w:rFonts w:ascii="Times New Roman" w:hAnsi="Times New Roman"/>
          <w:b/>
          <w:sz w:val="20"/>
          <w:szCs w:val="20"/>
        </w:rPr>
        <w:t>. PROVEDBA POSTUPKA BAGATELNE NABAVE PROCIJENJENE VRIJEDNOSTI MANJE OD 70.000,00 KN (BEZ PDV-A)</w:t>
      </w: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Članak 7.</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Nabavu roba, radova i usluga procijenjene vrijednosti manje od 70.000,00 kn naručitelj provodi izdavanjem narudžbenice ili sklapanjem ugovora sa jednim gospodarskim subjektom po vlastitom izboru.</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Narudžbenica iz prethodnog stavka obavezno sadrži podatke o naručitelju (adresa, OIB), podatke o isporučitelju (adresa, OIB), redni broj narudžbenice, datum ispostavljanja narudžbenice, roku i mjestu isporuke, načinu i roku plaćanja, naziv robe/radova/usluge uz specifikaciju jedinica mjere, količine, jediničnih cijena i ukupnih cijena, potpis i pečat odgovorne osobe naručitelja.</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Ugovor iz stavka 1. ovog članka obavezno sadrži podatke o ugovornim stranama koje sklapaju ugovor, mjestu i datumu sklapanja ugovora, predmetu ugovora i ostalim bitnim sastojcima ugovora sukladno Zakonu o obveznim odnosima („Narodne novine“ broj 35/05., 41/08. i 125/11.).</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Ugovor potpisuje općinski načelnik.</w:t>
      </w:r>
    </w:p>
    <w:p w:rsidR="00FE5ED7" w:rsidRPr="000A0499" w:rsidRDefault="00FE5ED7" w:rsidP="00FE5ED7">
      <w:pPr>
        <w:jc w:val="both"/>
        <w:rPr>
          <w:rFonts w:ascii="Times New Roman" w:hAnsi="Times New Roman"/>
          <w:sz w:val="20"/>
          <w:szCs w:val="20"/>
        </w:rPr>
      </w:pPr>
    </w:p>
    <w:p w:rsidR="00FE5ED7" w:rsidRDefault="00FE5ED7" w:rsidP="00FE5ED7">
      <w:pPr>
        <w:jc w:val="both"/>
        <w:rPr>
          <w:rFonts w:ascii="Times New Roman" w:hAnsi="Times New Roman"/>
          <w:b/>
          <w:sz w:val="20"/>
          <w:szCs w:val="20"/>
        </w:rPr>
      </w:pPr>
      <w:r w:rsidRPr="000A0499">
        <w:rPr>
          <w:rFonts w:ascii="Times New Roman" w:hAnsi="Times New Roman"/>
          <w:b/>
          <w:sz w:val="20"/>
          <w:szCs w:val="20"/>
        </w:rPr>
        <w:t>V. PROVEDBA POSTUPKA BAGATELNE NABAVE PROCIJENJENE VRIJEDNOSTI JEDNAKE ILI VEĆE OD 70.000,00 KN (BEZ PDV-A) DO PROCIJENJENE VRIJEDNOSTI 200.000,00 KN (BEZ PDV-A) ZA ROBU I USLUGE TE 500.000,00 KN (BEZ PDV-A) ZA RADOVE</w:t>
      </w:r>
    </w:p>
    <w:p w:rsidR="00FE5ED7" w:rsidRPr="000A0499" w:rsidRDefault="00FE5ED7" w:rsidP="00FE5ED7">
      <w:pPr>
        <w:jc w:val="both"/>
        <w:rPr>
          <w:rFonts w:ascii="Times New Roman" w:hAnsi="Times New Roman"/>
          <w:b/>
          <w:sz w:val="20"/>
          <w:szCs w:val="20"/>
        </w:rPr>
      </w:pP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Članak 8.</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Nabavu radova, roba i usluga procijenjene vrijednosti jednake ili veće od 70.000,00 kn do 200.000,00 kn za robu i usluge te 500.000,00 kn za radove, naručitelj provodi slanjem Poziva na dostavu ponuda na adresu najmanje tri (3) gospodarska subjekta po vlastitom izboru, a istodobno poziv objavljuje na internetskim stranicama Općine gdje mora biti dostupan najmanje trideset (30) dana od dana objave.</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Ponude dostavljene na temelju objavljenog poziva na dostavu ponuda na internetskim stranicama Općine uzimaju se u razmatranje pod istim uvjetima kao i ponude dostavljene na temelju poziva za dostavu ponuda upućenog gospodarskim subjektima po vlastitom izboru.</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Iznimno, ovisno o prirodi predmeta nabave i razini tržišnog natjecanja, poziv na dostavu ponuda može se uputiti najmanje jednom (1) gospodarskom subjektu bez objave na internetskim stranicama Općine, u slučajevima:</w:t>
      </w:r>
    </w:p>
    <w:p w:rsidR="00FE5ED7" w:rsidRPr="000A0499" w:rsidRDefault="00FE5ED7" w:rsidP="00FE5ED7">
      <w:pPr>
        <w:numPr>
          <w:ilvl w:val="0"/>
          <w:numId w:val="2"/>
        </w:numPr>
        <w:jc w:val="both"/>
        <w:rPr>
          <w:rFonts w:ascii="Times New Roman" w:hAnsi="Times New Roman"/>
          <w:sz w:val="20"/>
          <w:szCs w:val="20"/>
        </w:rPr>
      </w:pPr>
      <w:r w:rsidRPr="000A0499">
        <w:rPr>
          <w:rFonts w:ascii="Times New Roman" w:hAnsi="Times New Roman"/>
          <w:sz w:val="20"/>
          <w:szCs w:val="20"/>
        </w:rPr>
        <w:t>kad to zahtijevaju tehnički ili umjetnički razlozi, kod zaštite isključivih prava i na temelju isključivih prava na temelju posebnih zakona i drugih propisa,</w:t>
      </w:r>
    </w:p>
    <w:p w:rsidR="00FE5ED7" w:rsidRPr="000A0499" w:rsidRDefault="00FE5ED7" w:rsidP="00FE5ED7">
      <w:pPr>
        <w:numPr>
          <w:ilvl w:val="0"/>
          <w:numId w:val="2"/>
        </w:numPr>
        <w:jc w:val="both"/>
        <w:rPr>
          <w:rFonts w:ascii="Times New Roman" w:hAnsi="Times New Roman"/>
          <w:sz w:val="20"/>
          <w:szCs w:val="20"/>
        </w:rPr>
      </w:pPr>
      <w:r w:rsidRPr="000A0499">
        <w:rPr>
          <w:rFonts w:ascii="Times New Roman" w:hAnsi="Times New Roman"/>
          <w:sz w:val="20"/>
          <w:szCs w:val="20"/>
        </w:rPr>
        <w:t>kod hotelskih i restoranskih usluga, odvjetničkih usluga, javnobilježničkih usluga, zdravstvenih usluga, socijalnih usluga, usluga obrazovanja, konzultantskih usluga, konzervatorskih usluga, usluga vještaka, usluga tekućeg održavanja skloništa kod kojih je uvjet da ponuditelj posjeduje ovlaštenje za obavljanje poslova,</w:t>
      </w:r>
    </w:p>
    <w:p w:rsidR="00FE5ED7" w:rsidRPr="000A0499" w:rsidRDefault="00FE5ED7" w:rsidP="00FE5ED7">
      <w:pPr>
        <w:numPr>
          <w:ilvl w:val="0"/>
          <w:numId w:val="2"/>
        </w:numPr>
        <w:jc w:val="both"/>
        <w:rPr>
          <w:rFonts w:ascii="Times New Roman" w:hAnsi="Times New Roman"/>
          <w:sz w:val="20"/>
          <w:szCs w:val="20"/>
        </w:rPr>
      </w:pPr>
      <w:r w:rsidRPr="000A0499">
        <w:rPr>
          <w:rFonts w:ascii="Times New Roman" w:hAnsi="Times New Roman"/>
          <w:sz w:val="20"/>
          <w:szCs w:val="20"/>
        </w:rPr>
        <w:t>kada je to potrebno zbog obavljanja usluga ili radova na dovršenju započetih, a povezanih funkcionalnih ili prostornih cjelina,</w:t>
      </w:r>
    </w:p>
    <w:p w:rsidR="00FE5ED7" w:rsidRPr="000A0499" w:rsidRDefault="00FE5ED7" w:rsidP="00FE5ED7">
      <w:pPr>
        <w:numPr>
          <w:ilvl w:val="0"/>
          <w:numId w:val="2"/>
        </w:numPr>
        <w:jc w:val="both"/>
        <w:rPr>
          <w:rFonts w:ascii="Times New Roman" w:hAnsi="Times New Roman"/>
          <w:sz w:val="20"/>
          <w:szCs w:val="20"/>
        </w:rPr>
      </w:pPr>
      <w:r w:rsidRPr="000A0499">
        <w:rPr>
          <w:rFonts w:ascii="Times New Roman" w:hAnsi="Times New Roman"/>
          <w:sz w:val="20"/>
          <w:szCs w:val="20"/>
        </w:rPr>
        <w:t>u slučaju provedbe nabave koja zahtijeva žurnost, te u ostalim slučajevima po Odluci naručitelja.</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Poziv na dostavu ponuda slanjem na adrese gospodarskih subjekata upućuje se na način koji onemogućuje dokazivanje da je isti zaprimljen od strane gospodarskog subjekta (dostavnica, povratnica, izvješće o uspješnom slanju telefaksom, potvrda e-</w:t>
      </w:r>
      <w:proofErr w:type="spellStart"/>
      <w:r w:rsidRPr="000A0499">
        <w:rPr>
          <w:rFonts w:ascii="Times New Roman" w:hAnsi="Times New Roman"/>
          <w:sz w:val="20"/>
          <w:szCs w:val="20"/>
        </w:rPr>
        <w:t>mailom</w:t>
      </w:r>
      <w:proofErr w:type="spellEnd"/>
      <w:r w:rsidRPr="000A0499">
        <w:rPr>
          <w:rFonts w:ascii="Times New Roman" w:hAnsi="Times New Roman"/>
          <w:sz w:val="20"/>
          <w:szCs w:val="20"/>
        </w:rPr>
        <w:t xml:space="preserve"> i sl.), a mora sadržavati najmanje: naziv naručitelja, redni broj nabave iz Plana nabave, opis predmeta nabave i troškovnik, procijenjenu vrijednost nabave, kriterij za odabir ponude, uvjete i zahtjeve koje ponuditelji trebaju ispuniti (ako se traži), rok za dostavu ponude uz naznaku datuma i vremena, način dostave ponuda, kontakt osobu, broj telefona i adresu elektroničke pošte, te datum objave poziva na internetskim stranicama Općine.</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Rok za dostavu ponuda ne smije biti duži od petnaest (15) dana od dana upućivanja poziva odnosno objave poziva na dostavu ponuda.</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Za odabir ponude dovoljna je jedna (1) pristigla ponuda koja udovoljava svim traženim uvjetima naručitelja.</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Obrazac Poziva na dostavu ponuda (Obrazac 2), Troškovnika (Obrazac 3) i Ponudbenog lista (Obrazac 4) sastavni su dijelovi ovog Pravilnika.</w:t>
      </w:r>
    </w:p>
    <w:p w:rsidR="00FE5ED7" w:rsidRPr="000A0499" w:rsidRDefault="00FE5ED7" w:rsidP="00FE5ED7">
      <w:pPr>
        <w:jc w:val="both"/>
        <w:rPr>
          <w:rFonts w:ascii="Times New Roman" w:hAnsi="Times New Roman"/>
          <w:sz w:val="20"/>
          <w:szCs w:val="20"/>
        </w:rPr>
      </w:pPr>
    </w:p>
    <w:p w:rsidR="00FE5ED7" w:rsidRPr="000A0499" w:rsidRDefault="00FE5ED7" w:rsidP="00FE5ED7">
      <w:pPr>
        <w:jc w:val="both"/>
        <w:rPr>
          <w:rFonts w:ascii="Times New Roman" w:hAnsi="Times New Roman"/>
          <w:b/>
          <w:sz w:val="20"/>
          <w:szCs w:val="20"/>
        </w:rPr>
      </w:pPr>
      <w:proofErr w:type="spellStart"/>
      <w:r w:rsidRPr="000A0499">
        <w:rPr>
          <w:rFonts w:ascii="Times New Roman" w:hAnsi="Times New Roman"/>
          <w:b/>
          <w:sz w:val="20"/>
          <w:szCs w:val="20"/>
        </w:rPr>
        <w:t>Vl</w:t>
      </w:r>
      <w:proofErr w:type="spellEnd"/>
      <w:r w:rsidRPr="000A0499">
        <w:rPr>
          <w:rFonts w:ascii="Times New Roman" w:hAnsi="Times New Roman"/>
          <w:b/>
          <w:sz w:val="20"/>
          <w:szCs w:val="20"/>
        </w:rPr>
        <w:t>. RAZLOZI ISKLJUČENJA, UVJETI SPOSOBNOSTI I JAMSTVA</w:t>
      </w:r>
    </w:p>
    <w:p w:rsidR="00FE5ED7" w:rsidRPr="000A0499" w:rsidRDefault="00FE5ED7" w:rsidP="00FE5ED7">
      <w:pPr>
        <w:jc w:val="both"/>
        <w:rPr>
          <w:rFonts w:ascii="Times New Roman" w:hAnsi="Times New Roman"/>
          <w:b/>
          <w:sz w:val="20"/>
          <w:szCs w:val="20"/>
        </w:rPr>
      </w:pP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Članak 9.</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 xml:space="preserve">Za nabave bagatelne vrijednosti jednake ili veće od 70.000,00 kn naručitelj može u pozivu za dostavu ponuda odrediti razloge isključenja i uvjete sposobnosti ponuditelja uz odgovarajuću primjenu odredaba iz </w:t>
      </w:r>
      <w:r w:rsidRPr="000A0499">
        <w:rPr>
          <w:rFonts w:ascii="Times New Roman" w:hAnsi="Times New Roman"/>
          <w:sz w:val="20"/>
          <w:szCs w:val="20"/>
        </w:rPr>
        <w:lastRenderedPageBreak/>
        <w:t>članaka 67. do 74. ZJN, u kojem slučaju se svi dokumenti mogu dostaviti i u neovjerenoj preslici, kojom se smatra i neovjereni ispis elektroničke isprave. U slučaju postojanja sumnje u istinitost podataka u dostavljenim dokumentima, naručitelj može radi provjere istinitosti podataka od ponuditelja zatražiti da u primjerenom roku dostavi izvornike ili ovjerene preslike tih dokumenata, i/ili obratiti se izdavatelju dokumenta i/ili nadležnim tijelima.</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Naručitelj u svim postupcima nabave bagatelne vrijednosti jednake ili veće od 70.000,00 kn kao razlog isključenja obavezno određuje postojanje duga prema Općini.</w:t>
      </w: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Članak 10.</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Za nabave bagatelne vrijednosti jednake ili veće od 70.000,00 kn naručitelj može od gospodarskih subjekata tražiti jamstvo za ozbiljnost ponude, jamstvo za uredno ispunjenje ugovora, jamstvo za otklanjanje nedostataka u jamstvenom roku i jamstvo o osiguranju za pokriće odgovornosti iz djelatnosti, uz odgovarajuću primjenu odredaba ZJN.</w:t>
      </w:r>
    </w:p>
    <w:p w:rsidR="00FE5ED7" w:rsidRPr="000A0499" w:rsidRDefault="00FE5ED7" w:rsidP="00FE5ED7">
      <w:pPr>
        <w:jc w:val="both"/>
        <w:rPr>
          <w:rFonts w:ascii="Times New Roman" w:hAnsi="Times New Roman"/>
          <w:sz w:val="20"/>
          <w:szCs w:val="20"/>
        </w:rPr>
      </w:pPr>
    </w:p>
    <w:p w:rsidR="00FE5ED7" w:rsidRDefault="00FE5ED7" w:rsidP="00FE5ED7">
      <w:pPr>
        <w:jc w:val="both"/>
        <w:rPr>
          <w:rFonts w:ascii="Times New Roman" w:hAnsi="Times New Roman"/>
          <w:b/>
          <w:sz w:val="20"/>
          <w:szCs w:val="20"/>
        </w:rPr>
      </w:pPr>
      <w:proofErr w:type="spellStart"/>
      <w:r w:rsidRPr="000A0499">
        <w:rPr>
          <w:rFonts w:ascii="Times New Roman" w:hAnsi="Times New Roman"/>
          <w:b/>
          <w:sz w:val="20"/>
          <w:szCs w:val="20"/>
        </w:rPr>
        <w:t>Vll</w:t>
      </w:r>
      <w:proofErr w:type="spellEnd"/>
      <w:r w:rsidRPr="000A0499">
        <w:rPr>
          <w:rFonts w:ascii="Times New Roman" w:hAnsi="Times New Roman"/>
          <w:b/>
          <w:sz w:val="20"/>
          <w:szCs w:val="20"/>
        </w:rPr>
        <w:t>. ZAPRIMANJE, IZRADA I DOSTAVA PONUDA</w:t>
      </w:r>
    </w:p>
    <w:p w:rsidR="00FE5ED7" w:rsidRPr="000A0499" w:rsidRDefault="00FE5ED7" w:rsidP="00FE5ED7">
      <w:pPr>
        <w:jc w:val="both"/>
        <w:rPr>
          <w:rFonts w:ascii="Times New Roman" w:hAnsi="Times New Roman"/>
          <w:b/>
          <w:sz w:val="20"/>
          <w:szCs w:val="20"/>
        </w:rPr>
      </w:pP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Članak 11.</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Za nabavu bagatelne vrijednosti jednake ili veće od 70.000,00 kn na zaprimanje dostavljenih ponuda, sadržaj i način izrade te način dostave ponuda na odgovarajući se način primjenjuju odredbe ZJN i Uredbe o načinu izrade i postupanju s dokumentacijom za nadmetanje i ponudama („Narodne novine“ broj 10/12.).</w:t>
      </w:r>
    </w:p>
    <w:p w:rsidR="00FE5ED7" w:rsidRPr="000A0499" w:rsidRDefault="00FE5ED7" w:rsidP="00FE5ED7">
      <w:pPr>
        <w:jc w:val="both"/>
        <w:rPr>
          <w:rFonts w:ascii="Times New Roman" w:hAnsi="Times New Roman"/>
          <w:sz w:val="20"/>
          <w:szCs w:val="20"/>
        </w:rPr>
      </w:pPr>
    </w:p>
    <w:p w:rsidR="00FE5ED7" w:rsidRPr="000A0499" w:rsidRDefault="00FE5ED7" w:rsidP="00FE5ED7">
      <w:pPr>
        <w:jc w:val="both"/>
        <w:rPr>
          <w:rFonts w:ascii="Times New Roman" w:hAnsi="Times New Roman"/>
          <w:b/>
          <w:sz w:val="20"/>
          <w:szCs w:val="20"/>
        </w:rPr>
      </w:pPr>
      <w:r w:rsidRPr="000A0499">
        <w:rPr>
          <w:rFonts w:ascii="Times New Roman" w:hAnsi="Times New Roman"/>
          <w:b/>
          <w:sz w:val="20"/>
          <w:szCs w:val="20"/>
        </w:rPr>
        <w:t>VIII. OTVARANJE, PREGLED I OCJENA PONUDA</w:t>
      </w:r>
    </w:p>
    <w:p w:rsidR="00FE5ED7" w:rsidRPr="000A0499" w:rsidRDefault="00FE5ED7" w:rsidP="00FE5ED7">
      <w:pPr>
        <w:jc w:val="both"/>
        <w:rPr>
          <w:rFonts w:ascii="Times New Roman" w:hAnsi="Times New Roman"/>
          <w:b/>
          <w:sz w:val="20"/>
          <w:szCs w:val="20"/>
        </w:rPr>
      </w:pP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Članak 12.</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Postupak otvaranja dostavljenih ponuda sukladno odredbama ovog članka obavlja se kod svih postupaka nabava bagatelne vrijednosti jednake ili veće od 70.000,00. Otvaranje ponuda može biti javno u kojem slučaju se na odgovarajući način primjenjuje odredba članka 89. ZJN.</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Kod postupaka nabava bagatelne vrijednosti iz stavka 1. ovog članka najmanje dva (2) ovlaštena predstavnika naručitelja otvaraju ponude u roku od tri (3) dana od isteka roka za dostavu ponuda i o tome sastavljaju zapisnik.</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U slučaju odbijanja ponuda odgovarajuće se primjenjuju odredbe ZJN.</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Ovlašteni predstavnici naručitelja pregledavaju i ocjenjuju ponude na temelju uvjeta i zahtjeva iz poziva na dostavu ponuda. U postupku pregleda i ocjene ponuda mora sudjelovati najmanje jedan (1) ovlašteni predstavnik naručitelja koji posjeduje važeći certifikat u području javne nabave. O postupku pregleda i ocjene ponuda se sastavlja zapisnik.</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Obrazac Zapisnika o otvaranju, pregledu i ocjeni ponuda sastavni je dio ovog Pravilnika (Obrazac 5).</w:t>
      </w:r>
    </w:p>
    <w:p w:rsidR="00FE5ED7" w:rsidRPr="000A0499" w:rsidRDefault="00FE5ED7" w:rsidP="00FE5ED7">
      <w:pPr>
        <w:jc w:val="both"/>
        <w:rPr>
          <w:rFonts w:ascii="Times New Roman" w:hAnsi="Times New Roman"/>
          <w:sz w:val="20"/>
          <w:szCs w:val="20"/>
        </w:rPr>
      </w:pPr>
    </w:p>
    <w:p w:rsidR="00FE5ED7" w:rsidRPr="000A0499" w:rsidRDefault="00FE5ED7" w:rsidP="00FE5ED7">
      <w:pPr>
        <w:jc w:val="both"/>
        <w:rPr>
          <w:rFonts w:ascii="Times New Roman" w:hAnsi="Times New Roman"/>
          <w:b/>
          <w:sz w:val="20"/>
          <w:szCs w:val="20"/>
        </w:rPr>
      </w:pPr>
      <w:r w:rsidRPr="000A0499">
        <w:rPr>
          <w:rFonts w:ascii="Times New Roman" w:hAnsi="Times New Roman"/>
          <w:b/>
          <w:sz w:val="20"/>
          <w:szCs w:val="20"/>
        </w:rPr>
        <w:t>XI. KRITERIJ ZA ODABIR PONUDE</w:t>
      </w:r>
    </w:p>
    <w:p w:rsidR="00FE5ED7" w:rsidRPr="000A0499" w:rsidRDefault="00FE5ED7" w:rsidP="00FE5ED7">
      <w:pPr>
        <w:jc w:val="both"/>
        <w:rPr>
          <w:rFonts w:ascii="Times New Roman" w:hAnsi="Times New Roman"/>
          <w:b/>
          <w:sz w:val="20"/>
          <w:szCs w:val="20"/>
        </w:rPr>
      </w:pP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Članak 13.</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Kriteriji za odabir ponude su:</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lastRenderedPageBreak/>
        <w:t xml:space="preserve">      a) najniža cijena, ili</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 xml:space="preserve">      b) ekonomski najpovoljnija ponuda.</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i dr., te je u zapisniku o otvaranju, pregledu i ocjeni ponuda potrebno obrazložiti izabranu ponudu.</w:t>
      </w:r>
    </w:p>
    <w:p w:rsidR="00FE5ED7" w:rsidRPr="000A0499" w:rsidRDefault="00FE5ED7" w:rsidP="00FE5ED7">
      <w:pPr>
        <w:jc w:val="both"/>
        <w:rPr>
          <w:rFonts w:ascii="Times New Roman" w:hAnsi="Times New Roman"/>
          <w:sz w:val="20"/>
          <w:szCs w:val="20"/>
        </w:rPr>
      </w:pPr>
    </w:p>
    <w:p w:rsidR="00FE5ED7" w:rsidRPr="000A0499" w:rsidRDefault="00FE5ED7" w:rsidP="00FE5ED7">
      <w:pPr>
        <w:jc w:val="both"/>
        <w:rPr>
          <w:rFonts w:ascii="Times New Roman" w:hAnsi="Times New Roman"/>
          <w:b/>
          <w:sz w:val="20"/>
          <w:szCs w:val="20"/>
        </w:rPr>
      </w:pPr>
      <w:r w:rsidRPr="000A0499">
        <w:rPr>
          <w:rFonts w:ascii="Times New Roman" w:hAnsi="Times New Roman"/>
          <w:b/>
          <w:sz w:val="20"/>
          <w:szCs w:val="20"/>
        </w:rPr>
        <w:t>X. ODABIR I PONIŠTENJE POSTUPKA</w:t>
      </w:r>
    </w:p>
    <w:p w:rsidR="00FE5ED7" w:rsidRPr="000A0499" w:rsidRDefault="00FE5ED7" w:rsidP="00FE5ED7">
      <w:pPr>
        <w:jc w:val="both"/>
        <w:rPr>
          <w:rFonts w:ascii="Times New Roman" w:hAnsi="Times New Roman"/>
          <w:sz w:val="20"/>
          <w:szCs w:val="20"/>
        </w:rPr>
      </w:pP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Članak 14.</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Kod nabave bagatelne vrijednosti jednake ili veće od 70.000,00 kn naručitelj na osnovi rezultata pregleda i ocjene ponuda donosi Obavijest o odabiru najpovoljnije ponude koji se temelji na kriteriju za odabir ponude.</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Obavijest o odabiru najpovoljnije ponude obavezno sadrži: 1. podatke o naručitelju, 2. predmet nabave za koje se donosi obavijest, 3. naziv ponuditelja čija je ponuda odabrana za sklapanje ugovora o nabavi, 4. razloge odbijanja ponuda, 5. datum donošenja i potpis odgovorne osobe naručitelja.</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Obavijest o odabiru najpovoljnije ponude zajedno sa preslikom zapisnika o otvaranju, pregledu i ocjeni ponuda naručitelj je obvezan bez odgode istovremeno dostaviti svakom ponuditelju na dokaziv način (dostavnica, povratnica, izvješće o uspješnom slanju telefaksom, potvrda e-</w:t>
      </w:r>
      <w:proofErr w:type="spellStart"/>
      <w:r w:rsidRPr="000A0499">
        <w:rPr>
          <w:rFonts w:ascii="Times New Roman" w:hAnsi="Times New Roman"/>
          <w:sz w:val="20"/>
          <w:szCs w:val="20"/>
        </w:rPr>
        <w:t>mailom</w:t>
      </w:r>
      <w:proofErr w:type="spellEnd"/>
      <w:r w:rsidRPr="000A0499">
        <w:rPr>
          <w:rFonts w:ascii="Times New Roman" w:hAnsi="Times New Roman"/>
          <w:sz w:val="20"/>
          <w:szCs w:val="20"/>
        </w:rPr>
        <w:t>, objavom na internetskim stranicama naručitelja).</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Rok za donošenje Obavijesti o odabiru najpovoljnije ponude iznosi deset (10) dana od isteka roka za dostavu ponuda. Naručitelj objavom obavijesti o odabiru najpovoljnije ponude odnosno njenom izvršenom dostavom na dokaziv način stječe uvjete za sklapanje ugovora o nabavi.</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Obrazac Obavijesti o odabiru najpovoljnije ponude sastavni je dio ovog Pravilnika (Obrazac 6).</w:t>
      </w:r>
    </w:p>
    <w:p w:rsidR="00FE5ED7" w:rsidRPr="000A0499" w:rsidRDefault="00FE5ED7" w:rsidP="00FE5ED7">
      <w:pPr>
        <w:jc w:val="both"/>
        <w:rPr>
          <w:rFonts w:ascii="Times New Roman" w:hAnsi="Times New Roman"/>
          <w:b/>
          <w:sz w:val="20"/>
          <w:szCs w:val="20"/>
        </w:rPr>
      </w:pP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Članak 15.</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Naručitelj će poništiti postupak nabave bagatelne vrijednosti jednake ili veće od 70.000,00 kn iz razloga propisanih člankom 100. ZJN.</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Ako postoje razlozi za poništenje postupka, naručitelj bez odgode donosi Obavijest o poništenju postupka nabave bagatelne vrijednosti u kojoj navodi: 1. podatke o naručitelju, 2. predmet nabave, 3. obavijest o poništenju, 4. obrazloženje razloga poništenja, 5. datum donošenja i potpis odgovorne osobe naručitelja.</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Rok za donošenje Obavijesti o poništenju postupka bagatelne nabave iznosi deset (10) dana od isteka roka za dostavu ponuda.</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Obavijest o poništenju postupka bagatelne nabave s preslikom zapisnika o otvaranju, pregledu i ocjeni ponuda naručitelj je obvezan bez odgode istovremeno dostaviti svakom ponuditelju na dokaziv način (dostavnica, povratnica, izvješće o uspješnom slanju telefaksom, potvrda e-</w:t>
      </w:r>
      <w:proofErr w:type="spellStart"/>
      <w:r w:rsidRPr="000A0499">
        <w:rPr>
          <w:rFonts w:ascii="Times New Roman" w:hAnsi="Times New Roman"/>
          <w:sz w:val="20"/>
          <w:szCs w:val="20"/>
        </w:rPr>
        <w:t>mailom</w:t>
      </w:r>
      <w:proofErr w:type="spellEnd"/>
      <w:r w:rsidRPr="000A0499">
        <w:rPr>
          <w:rFonts w:ascii="Times New Roman" w:hAnsi="Times New Roman"/>
          <w:sz w:val="20"/>
          <w:szCs w:val="20"/>
        </w:rPr>
        <w:t>, objavom na internetskim stranicama naručitelja).</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Obrazac Obavijesti o poništenju sastavni je dio ovog Pravilnika (Obrazac 7).</w:t>
      </w:r>
    </w:p>
    <w:p w:rsidR="00FE5ED7" w:rsidRPr="000A0499" w:rsidRDefault="00FE5ED7" w:rsidP="00FE5ED7">
      <w:pPr>
        <w:jc w:val="both"/>
        <w:rPr>
          <w:rFonts w:ascii="Times New Roman" w:hAnsi="Times New Roman"/>
          <w:sz w:val="20"/>
          <w:szCs w:val="20"/>
        </w:rPr>
      </w:pPr>
    </w:p>
    <w:p w:rsidR="00FE5ED7" w:rsidRPr="000A0499" w:rsidRDefault="00FE5ED7" w:rsidP="00FE5ED7">
      <w:pPr>
        <w:jc w:val="both"/>
        <w:rPr>
          <w:rFonts w:ascii="Times New Roman" w:hAnsi="Times New Roman"/>
          <w:b/>
          <w:sz w:val="20"/>
          <w:szCs w:val="20"/>
        </w:rPr>
      </w:pPr>
      <w:proofErr w:type="spellStart"/>
      <w:r w:rsidRPr="000A0499">
        <w:rPr>
          <w:rFonts w:ascii="Times New Roman" w:hAnsi="Times New Roman"/>
          <w:b/>
          <w:sz w:val="20"/>
          <w:szCs w:val="20"/>
        </w:rPr>
        <w:t>Xl</w:t>
      </w:r>
      <w:proofErr w:type="spellEnd"/>
      <w:r w:rsidRPr="000A0499">
        <w:rPr>
          <w:rFonts w:ascii="Times New Roman" w:hAnsi="Times New Roman"/>
          <w:b/>
          <w:sz w:val="20"/>
          <w:szCs w:val="20"/>
        </w:rPr>
        <w:t>. PROJEKTI SUFINANCIRANI OD STRANE EUROPSKE UNIJE</w:t>
      </w:r>
    </w:p>
    <w:p w:rsidR="00FE5ED7" w:rsidRPr="000A0499" w:rsidRDefault="00FE5ED7" w:rsidP="00FE5ED7">
      <w:pPr>
        <w:jc w:val="both"/>
        <w:rPr>
          <w:rFonts w:ascii="Times New Roman" w:hAnsi="Times New Roman"/>
          <w:b/>
          <w:sz w:val="20"/>
          <w:szCs w:val="20"/>
        </w:rPr>
      </w:pP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lastRenderedPageBreak/>
        <w:t>Članak 16.</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Bagatelna nabava koja se vrši podugovaranjem u projektima u provedbi sufinanciranim od strane Europske unije provodi se sukladno obvezama ugovora o bespovratnim sredstvima za pojedini projekt.</w:t>
      </w:r>
    </w:p>
    <w:p w:rsidR="00FE5ED7" w:rsidRPr="000A0499" w:rsidRDefault="00FE5ED7" w:rsidP="00FE5ED7">
      <w:pPr>
        <w:jc w:val="both"/>
        <w:rPr>
          <w:rFonts w:ascii="Times New Roman" w:hAnsi="Times New Roman"/>
          <w:sz w:val="20"/>
          <w:szCs w:val="20"/>
        </w:rPr>
      </w:pPr>
    </w:p>
    <w:p w:rsidR="00FE5ED7" w:rsidRPr="000A0499" w:rsidRDefault="00FE5ED7" w:rsidP="00FE5ED7">
      <w:pPr>
        <w:jc w:val="both"/>
        <w:rPr>
          <w:rFonts w:ascii="Times New Roman" w:hAnsi="Times New Roman"/>
          <w:b/>
          <w:sz w:val="20"/>
          <w:szCs w:val="20"/>
        </w:rPr>
      </w:pPr>
      <w:proofErr w:type="spellStart"/>
      <w:r w:rsidRPr="000A0499">
        <w:rPr>
          <w:rFonts w:ascii="Times New Roman" w:hAnsi="Times New Roman"/>
          <w:b/>
          <w:sz w:val="20"/>
          <w:szCs w:val="20"/>
        </w:rPr>
        <w:t>Xll</w:t>
      </w:r>
      <w:proofErr w:type="spellEnd"/>
      <w:r w:rsidRPr="000A0499">
        <w:rPr>
          <w:rFonts w:ascii="Times New Roman" w:hAnsi="Times New Roman"/>
          <w:b/>
          <w:sz w:val="20"/>
          <w:szCs w:val="20"/>
        </w:rPr>
        <w:t>. PRIJELAZNE I ZAVRŠNE ODREDBE</w:t>
      </w:r>
    </w:p>
    <w:p w:rsidR="00FE5ED7" w:rsidRPr="000A0499" w:rsidRDefault="00FE5ED7" w:rsidP="00FE5ED7">
      <w:pPr>
        <w:jc w:val="both"/>
        <w:rPr>
          <w:rFonts w:ascii="Times New Roman" w:hAnsi="Times New Roman"/>
          <w:b/>
          <w:sz w:val="20"/>
          <w:szCs w:val="20"/>
        </w:rPr>
      </w:pP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Članak 17.</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Stupanjem na snagu ovog Pravilnika prestaje važiti Pravilnik („Službeni glasnik Općine Sv. Filip i Jakov“ broj 3/14).</w:t>
      </w:r>
    </w:p>
    <w:p w:rsidR="00FE5ED7" w:rsidRPr="000A0499" w:rsidRDefault="00FE5ED7" w:rsidP="00FE5ED7">
      <w:pPr>
        <w:jc w:val="center"/>
        <w:rPr>
          <w:rFonts w:ascii="Times New Roman" w:hAnsi="Times New Roman"/>
          <w:b/>
          <w:sz w:val="20"/>
          <w:szCs w:val="20"/>
        </w:rPr>
      </w:pPr>
      <w:r w:rsidRPr="000A0499">
        <w:rPr>
          <w:rFonts w:ascii="Times New Roman" w:hAnsi="Times New Roman"/>
          <w:b/>
          <w:sz w:val="20"/>
          <w:szCs w:val="20"/>
        </w:rPr>
        <w:t>Članak 18.</w:t>
      </w:r>
    </w:p>
    <w:p w:rsidR="00FE5ED7" w:rsidRPr="000A0499" w:rsidRDefault="00FE5ED7" w:rsidP="00FE5ED7">
      <w:pPr>
        <w:jc w:val="both"/>
        <w:rPr>
          <w:rFonts w:ascii="Times New Roman" w:hAnsi="Times New Roman"/>
          <w:sz w:val="20"/>
          <w:szCs w:val="20"/>
        </w:rPr>
      </w:pPr>
      <w:r w:rsidRPr="000A0499">
        <w:rPr>
          <w:rFonts w:ascii="Times New Roman" w:hAnsi="Times New Roman"/>
          <w:sz w:val="20"/>
          <w:szCs w:val="20"/>
        </w:rPr>
        <w:tab/>
        <w:t xml:space="preserve">Ovaj Pravilnik stupa na snagu prvog dana od dana objave u „Službenom glasniku Općine Sveti Filip i Jakov“, a biti će objavljen i na WEB stranicama Općine Sv. Filip i Jakov. </w:t>
      </w:r>
    </w:p>
    <w:p w:rsidR="00FE5ED7" w:rsidRPr="000A0499" w:rsidRDefault="00FE5ED7" w:rsidP="00FE5ED7">
      <w:pPr>
        <w:jc w:val="both"/>
        <w:rPr>
          <w:rFonts w:ascii="Times New Roman" w:hAnsi="Times New Roman"/>
          <w:sz w:val="20"/>
          <w:szCs w:val="20"/>
        </w:rPr>
      </w:pPr>
    </w:p>
    <w:p w:rsidR="00FE5ED7" w:rsidRPr="000A0499" w:rsidRDefault="00FE5ED7" w:rsidP="00FE5ED7">
      <w:pPr>
        <w:jc w:val="both"/>
        <w:rPr>
          <w:rFonts w:ascii="Times New Roman" w:hAnsi="Times New Roman"/>
          <w:b/>
          <w:sz w:val="20"/>
          <w:szCs w:val="20"/>
        </w:rPr>
      </w:pPr>
    </w:p>
    <w:p w:rsidR="00FE5ED7" w:rsidRPr="000A0499" w:rsidRDefault="00FE5ED7" w:rsidP="00FE5ED7">
      <w:pPr>
        <w:jc w:val="both"/>
        <w:rPr>
          <w:rFonts w:ascii="Times New Roman" w:hAnsi="Times New Roman"/>
          <w:b/>
          <w:sz w:val="20"/>
          <w:szCs w:val="20"/>
        </w:rPr>
      </w:pPr>
      <w:r w:rsidRPr="000A0499">
        <w:rPr>
          <w:rFonts w:ascii="Times New Roman" w:hAnsi="Times New Roman"/>
          <w:b/>
          <w:sz w:val="20"/>
          <w:szCs w:val="20"/>
        </w:rPr>
        <w:t>KLASA: 406-01/14-01/04</w:t>
      </w:r>
    </w:p>
    <w:p w:rsidR="00FE5ED7" w:rsidRPr="000A0499" w:rsidRDefault="00FE5ED7" w:rsidP="00FE5ED7">
      <w:pPr>
        <w:jc w:val="both"/>
        <w:rPr>
          <w:rFonts w:ascii="Times New Roman" w:hAnsi="Times New Roman"/>
          <w:b/>
          <w:sz w:val="20"/>
          <w:szCs w:val="20"/>
        </w:rPr>
      </w:pPr>
      <w:r w:rsidRPr="000A0499">
        <w:rPr>
          <w:rFonts w:ascii="Times New Roman" w:hAnsi="Times New Roman"/>
          <w:b/>
          <w:sz w:val="20"/>
          <w:szCs w:val="20"/>
        </w:rPr>
        <w:t>URBROJ: 2198/19-01-14-3</w:t>
      </w:r>
    </w:p>
    <w:p w:rsidR="00FE5ED7" w:rsidRPr="000A0499" w:rsidRDefault="00FE5ED7" w:rsidP="00FE5ED7">
      <w:pPr>
        <w:jc w:val="both"/>
        <w:rPr>
          <w:rFonts w:ascii="Times New Roman" w:hAnsi="Times New Roman"/>
          <w:b/>
          <w:sz w:val="20"/>
          <w:szCs w:val="20"/>
        </w:rPr>
      </w:pPr>
      <w:r w:rsidRPr="000A0499">
        <w:rPr>
          <w:rFonts w:ascii="Times New Roman" w:hAnsi="Times New Roman"/>
          <w:b/>
          <w:sz w:val="20"/>
          <w:szCs w:val="20"/>
        </w:rPr>
        <w:t>Sveti Filip i Jakov, 28. listopad</w:t>
      </w:r>
      <w:r>
        <w:rPr>
          <w:rFonts w:ascii="Times New Roman" w:hAnsi="Times New Roman"/>
          <w:b/>
          <w:sz w:val="20"/>
          <w:szCs w:val="20"/>
        </w:rPr>
        <w:t>a</w:t>
      </w:r>
      <w:r w:rsidRPr="000A0499">
        <w:rPr>
          <w:rFonts w:ascii="Times New Roman" w:hAnsi="Times New Roman"/>
          <w:b/>
          <w:sz w:val="20"/>
          <w:szCs w:val="20"/>
        </w:rPr>
        <w:t xml:space="preserve"> 2014. godine</w:t>
      </w:r>
    </w:p>
    <w:p w:rsidR="00FE5ED7" w:rsidRPr="000A0499" w:rsidRDefault="00FE5ED7" w:rsidP="00FE5ED7">
      <w:pPr>
        <w:jc w:val="both"/>
        <w:rPr>
          <w:rFonts w:ascii="Times New Roman" w:hAnsi="Times New Roman"/>
          <w:b/>
          <w:sz w:val="20"/>
          <w:szCs w:val="20"/>
        </w:rPr>
      </w:pPr>
    </w:p>
    <w:p w:rsidR="00FE5ED7" w:rsidRPr="000A0499" w:rsidRDefault="00FE5ED7" w:rsidP="00FE5ED7">
      <w:pPr>
        <w:jc w:val="right"/>
        <w:rPr>
          <w:rFonts w:ascii="Times New Roman" w:hAnsi="Times New Roman"/>
          <w:b/>
          <w:sz w:val="20"/>
          <w:szCs w:val="20"/>
        </w:rPr>
      </w:pPr>
      <w:r w:rsidRPr="000A0499">
        <w:rPr>
          <w:rFonts w:ascii="Times New Roman" w:hAnsi="Times New Roman"/>
          <w:b/>
          <w:sz w:val="20"/>
          <w:szCs w:val="20"/>
        </w:rPr>
        <w:t>Općinski načelnik</w:t>
      </w:r>
    </w:p>
    <w:p w:rsidR="00FE5ED7" w:rsidRPr="000A0499" w:rsidRDefault="00FE5ED7" w:rsidP="00FE5ED7">
      <w:pPr>
        <w:jc w:val="right"/>
        <w:rPr>
          <w:rFonts w:ascii="Times New Roman" w:hAnsi="Times New Roman"/>
          <w:b/>
          <w:sz w:val="20"/>
          <w:szCs w:val="20"/>
        </w:rPr>
      </w:pPr>
      <w:r w:rsidRPr="000A0499">
        <w:rPr>
          <w:rFonts w:ascii="Times New Roman" w:hAnsi="Times New Roman"/>
          <w:b/>
          <w:sz w:val="20"/>
          <w:szCs w:val="20"/>
        </w:rPr>
        <w:t xml:space="preserve">  Zoran </w:t>
      </w:r>
      <w:proofErr w:type="spellStart"/>
      <w:r w:rsidRPr="000A0499">
        <w:rPr>
          <w:rFonts w:ascii="Times New Roman" w:hAnsi="Times New Roman"/>
          <w:b/>
          <w:sz w:val="20"/>
          <w:szCs w:val="20"/>
        </w:rPr>
        <w:t>Pelicarić</w:t>
      </w:r>
      <w:proofErr w:type="spellEnd"/>
    </w:p>
    <w:p w:rsidR="00B97FCF" w:rsidRDefault="00B97FCF" w:rsidP="00FE5ED7">
      <w:bookmarkStart w:id="0" w:name="_GoBack"/>
      <w:bookmarkEnd w:id="0"/>
    </w:p>
    <w:sectPr w:rsidR="00B97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D6537"/>
    <w:multiLevelType w:val="hybridMultilevel"/>
    <w:tmpl w:val="52329DDC"/>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
    <w:nsid w:val="3F6A069B"/>
    <w:multiLevelType w:val="hybridMultilevel"/>
    <w:tmpl w:val="94B430EC"/>
    <w:lvl w:ilvl="0" w:tplc="43105188">
      <w:start w:val="38"/>
      <w:numFmt w:val="bullet"/>
      <w:lvlText w:val="-"/>
      <w:lvlJc w:val="left"/>
      <w:pPr>
        <w:ind w:left="720" w:hanging="360"/>
      </w:pPr>
      <w:rPr>
        <w:rFonts w:ascii="Times New Roman" w:eastAsia="Times New Roman" w:hAnsi="Times New Roman" w:hint="default"/>
      </w:rPr>
    </w:lvl>
    <w:lvl w:ilvl="1" w:tplc="041A000F">
      <w:start w:val="1"/>
      <w:numFmt w:val="decimal"/>
      <w:lvlText w:val="%2."/>
      <w:lvlJc w:val="left"/>
      <w:pPr>
        <w:tabs>
          <w:tab w:val="num" w:pos="1440"/>
        </w:tabs>
        <w:ind w:left="1440" w:hanging="360"/>
      </w:pPr>
      <w:rPr>
        <w:rFonts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ED7"/>
    <w:rsid w:val="00B97FCF"/>
    <w:rsid w:val="00FE5E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ED7"/>
    <w:pPr>
      <w:spacing w:line="240"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ED7"/>
    <w:pPr>
      <w:spacing w:line="240"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2201</Words>
  <Characters>12547</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2014-10-30T11:58:00Z</dcterms:created>
  <dcterms:modified xsi:type="dcterms:W3CDTF">2014-10-30T11:59:00Z</dcterms:modified>
</cp:coreProperties>
</file>