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5C2" w:rsidRDefault="005515C2" w:rsidP="005515C2">
      <w:pPr>
        <w:pStyle w:val="Heading2"/>
        <w:jc w:val="center"/>
      </w:pPr>
      <w:bookmarkStart w:id="0" w:name="_Toc491246693"/>
      <w:bookmarkStart w:id="1" w:name="_Ref494434140"/>
      <w:bookmarkStart w:id="2" w:name="_Toc501615672"/>
      <w:bookmarkStart w:id="3" w:name="_GoBack"/>
      <w:bookmarkEnd w:id="3"/>
      <w:r w:rsidRPr="00B32A2E">
        <w:t>Izjava o nekažnjavanju</w:t>
      </w:r>
      <w:bookmarkEnd w:id="0"/>
      <w:bookmarkEnd w:id="1"/>
      <w:bookmarkEnd w:id="2"/>
    </w:p>
    <w:p w:rsidR="005515C2" w:rsidRPr="007466D0" w:rsidRDefault="005515C2" w:rsidP="005515C2"/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231"/>
        <w:gridCol w:w="5803"/>
      </w:tblGrid>
      <w:tr w:rsidR="005515C2" w:rsidRPr="00B32A2E" w:rsidTr="00FF2F5F">
        <w:trPr>
          <w:trHeight w:val="90"/>
        </w:trPr>
        <w:tc>
          <w:tcPr>
            <w:tcW w:w="9042" w:type="dxa"/>
            <w:gridSpan w:val="2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5515C2" w:rsidRDefault="005515C2" w:rsidP="00FF2F5F">
            <w:pPr>
              <w:ind w:right="18"/>
              <w:rPr>
                <w:rFonts w:eastAsia="Calibri"/>
              </w:rPr>
            </w:pPr>
            <w:r w:rsidRPr="00B32A2E">
              <w:rPr>
                <w:rFonts w:eastAsia="Calibri"/>
              </w:rPr>
              <w:t>Temeljem članka 251 stavka 1. točka 1. i članka 265. stavka 2. Zakona o javnoj nabavi (NN 120/2016), kao osoba ovlaštena za zastupanje gospodarskog subjekta dajem sljedeću:</w:t>
            </w:r>
          </w:p>
          <w:p w:rsidR="005515C2" w:rsidRPr="00B32A2E" w:rsidRDefault="005515C2" w:rsidP="00FF2F5F">
            <w:pPr>
              <w:ind w:right="18"/>
              <w:rPr>
                <w:rFonts w:eastAsia="Calibri"/>
              </w:rPr>
            </w:pPr>
          </w:p>
          <w:p w:rsidR="005515C2" w:rsidRPr="00B32A2E" w:rsidRDefault="005515C2" w:rsidP="00FF2F5F">
            <w:pPr>
              <w:ind w:right="18"/>
              <w:jc w:val="center"/>
              <w:rPr>
                <w:rFonts w:eastAsia="Calibri"/>
                <w:b/>
              </w:rPr>
            </w:pPr>
            <w:r w:rsidRPr="00B32A2E">
              <w:rPr>
                <w:rFonts w:eastAsia="Calibri"/>
                <w:b/>
              </w:rPr>
              <w:t>IZJAVU O NEKAŽNJAVANJU</w:t>
            </w:r>
          </w:p>
          <w:p w:rsidR="005515C2" w:rsidRPr="00B32A2E" w:rsidRDefault="005515C2" w:rsidP="00FF2F5F">
            <w:pPr>
              <w:ind w:right="18"/>
              <w:rPr>
                <w:rFonts w:eastAsia="Calibri"/>
              </w:rPr>
            </w:pPr>
            <w:r w:rsidRPr="00B32A2E">
              <w:rPr>
                <w:rFonts w:eastAsia="Calibri"/>
              </w:rPr>
              <w:t>kojom ja _______________________________ iz _______________________________________</w:t>
            </w:r>
          </w:p>
          <w:p w:rsidR="005515C2" w:rsidRPr="00B32A2E" w:rsidRDefault="005515C2" w:rsidP="00FF2F5F">
            <w:pPr>
              <w:ind w:left="1418" w:right="17" w:firstLine="709"/>
              <w:rPr>
                <w:rFonts w:eastAsia="Calibri"/>
                <w:i/>
                <w:sz w:val="18"/>
                <w:szCs w:val="18"/>
              </w:rPr>
            </w:pPr>
            <w:r w:rsidRPr="00B32A2E">
              <w:rPr>
                <w:rFonts w:eastAsia="Calibri"/>
                <w:i/>
                <w:sz w:val="18"/>
                <w:szCs w:val="18"/>
              </w:rPr>
              <w:t xml:space="preserve">(ime i prezime) </w:t>
            </w:r>
            <w:r w:rsidRPr="00B32A2E">
              <w:rPr>
                <w:rFonts w:eastAsia="Calibri"/>
                <w:i/>
                <w:sz w:val="18"/>
                <w:szCs w:val="18"/>
              </w:rPr>
              <w:tab/>
            </w:r>
            <w:r w:rsidRPr="00B32A2E">
              <w:rPr>
                <w:rFonts w:eastAsia="Calibri"/>
                <w:i/>
                <w:sz w:val="18"/>
                <w:szCs w:val="18"/>
              </w:rPr>
              <w:tab/>
            </w:r>
            <w:r w:rsidRPr="00B32A2E">
              <w:rPr>
                <w:rFonts w:eastAsia="Calibri"/>
                <w:i/>
                <w:sz w:val="18"/>
                <w:szCs w:val="18"/>
              </w:rPr>
              <w:tab/>
            </w:r>
            <w:r w:rsidRPr="00B32A2E">
              <w:rPr>
                <w:rFonts w:eastAsia="Calibri"/>
                <w:i/>
                <w:sz w:val="18"/>
                <w:szCs w:val="18"/>
              </w:rPr>
              <w:tab/>
            </w:r>
            <w:r w:rsidRPr="00B32A2E">
              <w:rPr>
                <w:rFonts w:eastAsia="Calibri"/>
                <w:i/>
                <w:sz w:val="18"/>
                <w:szCs w:val="18"/>
              </w:rPr>
              <w:tab/>
              <w:t>(adresa stanovanja)</w:t>
            </w:r>
          </w:p>
          <w:p w:rsidR="005515C2" w:rsidRPr="00B32A2E" w:rsidRDefault="005515C2" w:rsidP="00FF2F5F">
            <w:pPr>
              <w:ind w:right="18"/>
              <w:rPr>
                <w:rFonts w:eastAsia="Calibri"/>
              </w:rPr>
            </w:pPr>
            <w:r w:rsidRPr="00B32A2E">
              <w:rPr>
                <w:rFonts w:eastAsia="Calibri"/>
              </w:rPr>
              <w:t>broj identifikacijskog dokumenta ___________________izdanog od_________________________,</w:t>
            </w:r>
          </w:p>
          <w:p w:rsidR="005515C2" w:rsidRPr="00B32A2E" w:rsidRDefault="005515C2" w:rsidP="00FF2F5F">
            <w:pPr>
              <w:ind w:right="18"/>
              <w:rPr>
                <w:rFonts w:eastAsia="Calibri"/>
              </w:rPr>
            </w:pPr>
            <w:r w:rsidRPr="00B32A2E">
              <w:rPr>
                <w:rFonts w:eastAsia="Calibri"/>
              </w:rPr>
              <w:t xml:space="preserve">kao osoba </w:t>
            </w:r>
            <w:r w:rsidRPr="008A782E">
              <w:rPr>
                <w:rFonts w:eastAsia="Calibri"/>
              </w:rPr>
              <w:t>po zakonu ovlaštena za zastupanje gospodarskog subjekta</w:t>
            </w:r>
          </w:p>
          <w:p w:rsidR="005515C2" w:rsidRPr="00B32A2E" w:rsidRDefault="005515C2" w:rsidP="00FF2F5F">
            <w:pPr>
              <w:ind w:right="18"/>
              <w:rPr>
                <w:rFonts w:eastAsia="Calibri"/>
              </w:rPr>
            </w:pPr>
            <w:r w:rsidRPr="00B32A2E">
              <w:rPr>
                <w:rFonts w:eastAsia="Calibri"/>
              </w:rPr>
              <w:t>________________________________________________________________________________</w:t>
            </w:r>
          </w:p>
          <w:p w:rsidR="005515C2" w:rsidRPr="00B32A2E" w:rsidRDefault="005515C2" w:rsidP="00FF2F5F">
            <w:pPr>
              <w:ind w:left="425" w:right="17"/>
              <w:rPr>
                <w:rFonts w:eastAsia="Calibri"/>
                <w:i/>
                <w:sz w:val="18"/>
                <w:szCs w:val="18"/>
              </w:rPr>
            </w:pPr>
            <w:r w:rsidRPr="00B32A2E">
              <w:rPr>
                <w:rFonts w:eastAsia="Calibri"/>
                <w:i/>
                <w:sz w:val="18"/>
                <w:szCs w:val="18"/>
              </w:rPr>
              <w:t>(naziv i sjedište gospodarskog subjekta, OIB)</w:t>
            </w:r>
          </w:p>
          <w:p w:rsidR="005515C2" w:rsidRPr="008A782E" w:rsidRDefault="005515C2" w:rsidP="00FF2F5F">
            <w:pPr>
              <w:ind w:right="18"/>
            </w:pPr>
            <w:r w:rsidRPr="008A782E">
              <w:t xml:space="preserve">za sebe, za gospodarski subjekt i za sve osobe koje su članovi upravnog, upravljačkog ili nadzornog tijela ili imaju ovlasti zastupanja, donošenja odluka ili nadzora gospodarskog subjekta </w:t>
            </w:r>
            <w:r w:rsidRPr="008A782E">
              <w:rPr>
                <w:b/>
              </w:rPr>
              <w:t>izjavljujem da ja osobno, gospodarski subjekt kojeg zastupam i sve osobe koje su članovi upravnog, upravljačkog ili nadzornog tijela ili imaju ovlasti zastupanja, donošenja odluka ili nadzora gospodarskog subjekta</w:t>
            </w:r>
            <w:r w:rsidRPr="008A782E">
              <w:t xml:space="preserve"> nismo pravomoćnom presudom osuđeni za:</w:t>
            </w:r>
          </w:p>
          <w:p w:rsidR="005515C2" w:rsidRPr="00B32A2E" w:rsidRDefault="005515C2" w:rsidP="005515C2">
            <w:pPr>
              <w:numPr>
                <w:ilvl w:val="0"/>
                <w:numId w:val="8"/>
              </w:numPr>
              <w:spacing w:before="120" w:after="0" w:line="220" w:lineRule="atLeast"/>
              <w:ind w:right="18"/>
              <w:contextualSpacing/>
              <w:jc w:val="both"/>
              <w:rPr>
                <w:rFonts w:eastAsia="Calibri"/>
                <w:b/>
              </w:rPr>
            </w:pPr>
            <w:r w:rsidRPr="00B32A2E">
              <w:rPr>
                <w:rFonts w:eastAsia="Calibri"/>
                <w:b/>
              </w:rPr>
              <w:t>sudjelovanje u zločinačkoj organizaciji, na temelju:</w:t>
            </w:r>
          </w:p>
          <w:p w:rsidR="005515C2" w:rsidRPr="00B32A2E" w:rsidRDefault="005515C2" w:rsidP="005515C2">
            <w:pPr>
              <w:numPr>
                <w:ilvl w:val="0"/>
                <w:numId w:val="7"/>
              </w:numPr>
              <w:spacing w:before="120" w:after="0" w:line="220" w:lineRule="atLeast"/>
              <w:ind w:right="18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328. (zločinačko udruženje) i članka 329. (počinjenje kaznenog djela u sastavu zločinačkog udruženja) Kaznenog zakona i</w:t>
            </w:r>
          </w:p>
          <w:p w:rsidR="005515C2" w:rsidRPr="00B32A2E" w:rsidRDefault="005515C2" w:rsidP="005515C2">
            <w:pPr>
              <w:numPr>
                <w:ilvl w:val="0"/>
                <w:numId w:val="7"/>
              </w:numPr>
              <w:spacing w:before="120" w:after="120" w:line="220" w:lineRule="atLeast"/>
              <w:ind w:left="714" w:right="17" w:hanging="357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333. (udruživanje za počinjenje kaznenih djela), iz Kaznenog zakona (NN 110/97., 27/98., 50/00., 129/00., 51/01., 111/03., 190/03., 105/04., 84/05., 71/06., 110/07., 152/08., 57/11., 77/11. i 143/12.);</w:t>
            </w:r>
          </w:p>
          <w:p w:rsidR="005515C2" w:rsidRPr="00B32A2E" w:rsidRDefault="005515C2" w:rsidP="005515C2">
            <w:pPr>
              <w:numPr>
                <w:ilvl w:val="0"/>
                <w:numId w:val="8"/>
              </w:numPr>
              <w:spacing w:before="120" w:after="0" w:line="220" w:lineRule="atLeast"/>
              <w:ind w:right="18"/>
              <w:contextualSpacing/>
              <w:jc w:val="both"/>
              <w:rPr>
                <w:rFonts w:eastAsia="Calibri"/>
                <w:b/>
              </w:rPr>
            </w:pPr>
            <w:r w:rsidRPr="00B32A2E">
              <w:rPr>
                <w:rFonts w:eastAsia="Calibri"/>
                <w:b/>
              </w:rPr>
              <w:t>korupciju, na temelju:</w:t>
            </w:r>
          </w:p>
          <w:p w:rsidR="005515C2" w:rsidRPr="00B32A2E" w:rsidRDefault="005515C2" w:rsidP="005515C2">
            <w:pPr>
              <w:numPr>
                <w:ilvl w:val="0"/>
                <w:numId w:val="7"/>
              </w:numPr>
              <w:spacing w:before="120" w:after="0" w:line="220" w:lineRule="atLeast"/>
              <w:ind w:right="18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      </w:r>
          </w:p>
          <w:p w:rsidR="005515C2" w:rsidRPr="00B32A2E" w:rsidRDefault="005515C2" w:rsidP="005515C2">
            <w:pPr>
              <w:numPr>
                <w:ilvl w:val="0"/>
                <w:numId w:val="7"/>
              </w:numPr>
              <w:spacing w:before="120" w:after="120" w:line="220" w:lineRule="atLeast"/>
              <w:ind w:left="714" w:right="17" w:hanging="357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 110/97., 27/98., 50/00., 129/00., 51/01., 111/03., 190/03., 105/04., 84/05., 71/06., 110/07., 152/08., 57/11., 77/11. i 143/12.);</w:t>
            </w:r>
          </w:p>
          <w:p w:rsidR="005515C2" w:rsidRPr="00B32A2E" w:rsidRDefault="005515C2" w:rsidP="005515C2">
            <w:pPr>
              <w:numPr>
                <w:ilvl w:val="0"/>
                <w:numId w:val="8"/>
              </w:numPr>
              <w:spacing w:before="120" w:after="0" w:line="220" w:lineRule="atLeast"/>
              <w:ind w:right="18"/>
              <w:contextualSpacing/>
              <w:jc w:val="both"/>
              <w:rPr>
                <w:rFonts w:eastAsia="Calibri"/>
                <w:b/>
              </w:rPr>
            </w:pPr>
            <w:r w:rsidRPr="00B32A2E">
              <w:rPr>
                <w:rFonts w:eastAsia="Calibri"/>
                <w:b/>
              </w:rPr>
              <w:t>prijevaru, na temelju:</w:t>
            </w:r>
          </w:p>
          <w:p w:rsidR="005515C2" w:rsidRPr="00B32A2E" w:rsidRDefault="005515C2" w:rsidP="005515C2">
            <w:pPr>
              <w:numPr>
                <w:ilvl w:val="0"/>
                <w:numId w:val="7"/>
              </w:numPr>
              <w:spacing w:before="120" w:after="0" w:line="220" w:lineRule="atLeast"/>
              <w:ind w:right="18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236. (prijevara), članka 247. (prijevara u gospodarskom poslovanju), članka 256. (utaja poreza ili carine) i članka 258. (subvencijska prijevara) Kaznenog zakona i</w:t>
            </w:r>
          </w:p>
          <w:p w:rsidR="005515C2" w:rsidRPr="00B32A2E" w:rsidRDefault="005515C2" w:rsidP="005515C2">
            <w:pPr>
              <w:numPr>
                <w:ilvl w:val="0"/>
                <w:numId w:val="7"/>
              </w:numPr>
              <w:spacing w:before="120" w:after="120" w:line="220" w:lineRule="atLeast"/>
              <w:ind w:left="714" w:right="17" w:hanging="357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224. (prijevara), članka 293. (prijevara u gospodarskom poslovanju) i članka 286. (utaja poreza i drugih davanja) iz Kaznenog zakona (NN 110/97., 27/98., 50/00., 129/00., 51/01., 111/03., 190/03., 105/04., 84/05., 71/06., 110/07., 152/08., 57/11., 77/11. i 143/12.)</w:t>
            </w:r>
          </w:p>
          <w:p w:rsidR="005515C2" w:rsidRPr="00B32A2E" w:rsidRDefault="005515C2" w:rsidP="005515C2">
            <w:pPr>
              <w:numPr>
                <w:ilvl w:val="0"/>
                <w:numId w:val="8"/>
              </w:numPr>
              <w:spacing w:before="120" w:after="0" w:line="220" w:lineRule="atLeast"/>
              <w:ind w:right="18"/>
              <w:contextualSpacing/>
              <w:jc w:val="both"/>
              <w:rPr>
                <w:rFonts w:eastAsia="Calibri"/>
                <w:b/>
              </w:rPr>
            </w:pPr>
            <w:r w:rsidRPr="00B32A2E">
              <w:rPr>
                <w:rFonts w:eastAsia="Calibri"/>
                <w:b/>
              </w:rPr>
              <w:t>terorizam ili kaznena djela povezana s terorističkim aktivnostima, na temelju:</w:t>
            </w:r>
          </w:p>
          <w:p w:rsidR="005515C2" w:rsidRPr="00B32A2E" w:rsidRDefault="005515C2" w:rsidP="005515C2">
            <w:pPr>
              <w:numPr>
                <w:ilvl w:val="0"/>
                <w:numId w:val="7"/>
              </w:numPr>
              <w:spacing w:before="120" w:after="0" w:line="220" w:lineRule="atLeast"/>
              <w:ind w:right="18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lastRenderedPageBreak/>
              <w:t>članka 97. (terorizam), članka 99. (javno poticanje na terorizam), članka 100. (novačenje za terorizam), članka 101. (obuka za terorizam) i članka 102. (terorističko udruženje) Kaznenog zakona</w:t>
            </w:r>
          </w:p>
          <w:p w:rsidR="005515C2" w:rsidRPr="00B32A2E" w:rsidRDefault="005515C2" w:rsidP="005515C2">
            <w:pPr>
              <w:numPr>
                <w:ilvl w:val="0"/>
                <w:numId w:val="7"/>
              </w:numPr>
              <w:spacing w:before="120" w:after="120" w:line="220" w:lineRule="atLeast"/>
              <w:ind w:left="714" w:right="17" w:hanging="357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169. (terorizam), članka 169.a (javno poticanje na terorizam) i članka 169.b (novačenje i obuka za terorizam) iz Kaznenog zakona (NN 110/97., 27/98., 50/00., 129/00., 51/01., 111/03., 190/03., 105/04., 84/05., 71/06., 110/07., 152/08., 57/11., 77/11. i 143/12.)</w:t>
            </w:r>
          </w:p>
          <w:p w:rsidR="005515C2" w:rsidRPr="00B32A2E" w:rsidRDefault="005515C2" w:rsidP="005515C2">
            <w:pPr>
              <w:numPr>
                <w:ilvl w:val="0"/>
                <w:numId w:val="8"/>
              </w:numPr>
              <w:spacing w:before="120" w:after="0" w:line="220" w:lineRule="atLeast"/>
              <w:ind w:right="18"/>
              <w:contextualSpacing/>
              <w:jc w:val="both"/>
              <w:rPr>
                <w:rFonts w:eastAsia="Calibri"/>
                <w:b/>
              </w:rPr>
            </w:pPr>
            <w:r w:rsidRPr="00B32A2E">
              <w:rPr>
                <w:rFonts w:eastAsia="Calibri"/>
                <w:b/>
              </w:rPr>
              <w:t>pranje novca ili financiranje terorizma, na temelju:</w:t>
            </w:r>
          </w:p>
          <w:p w:rsidR="005515C2" w:rsidRPr="00B32A2E" w:rsidRDefault="005515C2" w:rsidP="005515C2">
            <w:pPr>
              <w:numPr>
                <w:ilvl w:val="0"/>
                <w:numId w:val="7"/>
              </w:numPr>
              <w:spacing w:before="120" w:after="0" w:line="220" w:lineRule="atLeast"/>
              <w:ind w:right="18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98. (financiranje terorizma) i članka 265. (pranje novca) Kaznenog zakona i</w:t>
            </w:r>
          </w:p>
          <w:p w:rsidR="005515C2" w:rsidRPr="00B32A2E" w:rsidRDefault="005515C2" w:rsidP="005515C2">
            <w:pPr>
              <w:numPr>
                <w:ilvl w:val="0"/>
                <w:numId w:val="7"/>
              </w:numPr>
              <w:spacing w:before="120" w:after="0" w:line="220" w:lineRule="atLeast"/>
              <w:ind w:right="18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279. (pranje novca) iz Kaznenog zakona (NN 110/97., 27/98., 50/00., 129/00., 51/01., 111/03., 190/03., 105/04., 84/05., 71/06., 110/07., 152/08., 57/11., 77/11. i 143/12.)</w:t>
            </w:r>
          </w:p>
          <w:p w:rsidR="005515C2" w:rsidRPr="00B32A2E" w:rsidRDefault="005515C2" w:rsidP="00FF2F5F">
            <w:pPr>
              <w:ind w:left="720" w:right="18"/>
              <w:contextualSpacing/>
              <w:rPr>
                <w:rFonts w:eastAsia="Calibri"/>
              </w:rPr>
            </w:pPr>
          </w:p>
          <w:p w:rsidR="005515C2" w:rsidRPr="00B32A2E" w:rsidRDefault="005515C2" w:rsidP="005515C2">
            <w:pPr>
              <w:numPr>
                <w:ilvl w:val="0"/>
                <w:numId w:val="8"/>
              </w:numPr>
              <w:spacing w:before="120" w:after="0" w:line="220" w:lineRule="atLeast"/>
              <w:ind w:right="18"/>
              <w:contextualSpacing/>
              <w:jc w:val="both"/>
              <w:rPr>
                <w:rFonts w:eastAsia="Calibri"/>
                <w:b/>
              </w:rPr>
            </w:pPr>
            <w:r w:rsidRPr="00B32A2E">
              <w:rPr>
                <w:rFonts w:eastAsia="Calibri"/>
                <w:b/>
              </w:rPr>
              <w:t>dječji rad ili druge oblike trgovanja ljudima, na temelju:</w:t>
            </w:r>
          </w:p>
          <w:p w:rsidR="005515C2" w:rsidRPr="00B32A2E" w:rsidRDefault="005515C2" w:rsidP="005515C2">
            <w:pPr>
              <w:numPr>
                <w:ilvl w:val="0"/>
                <w:numId w:val="7"/>
              </w:numPr>
              <w:spacing w:before="120" w:after="0" w:line="220" w:lineRule="atLeast"/>
              <w:ind w:right="18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106. (trgovanje ljudima) Kaznenog zakona</w:t>
            </w:r>
          </w:p>
          <w:p w:rsidR="005515C2" w:rsidRPr="00B32A2E" w:rsidRDefault="005515C2" w:rsidP="005515C2">
            <w:pPr>
              <w:numPr>
                <w:ilvl w:val="0"/>
                <w:numId w:val="7"/>
              </w:numPr>
              <w:spacing w:before="120" w:after="0" w:line="220" w:lineRule="atLeast"/>
              <w:ind w:right="18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175. (trgovanje ljudima i ropstvo) iz Kaznenog zakona (NN 110/97., 27/98., 50/00., 129/00., 51/01., 111/03., 190/03., 105/04., 84/05., 71/06., 110/07., 152/08., 57/11., 77/11. i 143/12.),</w:t>
            </w:r>
          </w:p>
          <w:p w:rsidR="005515C2" w:rsidRPr="00B32A2E" w:rsidRDefault="005515C2" w:rsidP="00FF2F5F">
            <w:pPr>
              <w:rPr>
                <w:i/>
              </w:rPr>
            </w:pPr>
          </w:p>
        </w:tc>
      </w:tr>
      <w:tr w:rsidR="005515C2" w:rsidRPr="00B32A2E" w:rsidTr="00FF2F5F">
        <w:trPr>
          <w:trHeight w:val="166"/>
        </w:trPr>
        <w:tc>
          <w:tcPr>
            <w:tcW w:w="9042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5515C2" w:rsidRPr="00B32A2E" w:rsidRDefault="005515C2" w:rsidP="00FF2F5F"/>
        </w:tc>
      </w:tr>
      <w:tr w:rsidR="005515C2" w:rsidRPr="00B32A2E" w:rsidTr="00FF2F5F">
        <w:trPr>
          <w:trHeight w:val="737"/>
        </w:trPr>
        <w:tc>
          <w:tcPr>
            <w:tcW w:w="3813" w:type="dxa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5515C2" w:rsidRPr="00B32A2E" w:rsidRDefault="005515C2" w:rsidP="00FF2F5F">
            <w:pPr>
              <w:rPr>
                <w:rFonts w:eastAsia="Calibri"/>
              </w:rPr>
            </w:pPr>
          </w:p>
        </w:tc>
        <w:tc>
          <w:tcPr>
            <w:tcW w:w="5229" w:type="dxa"/>
            <w:tcBorders>
              <w:top w:val="single" w:sz="4" w:space="0" w:color="00000A"/>
              <w:left w:val="single" w:sz="4" w:space="0" w:color="00000A"/>
              <w:right w:val="single" w:sz="12" w:space="0" w:color="00000A"/>
            </w:tcBorders>
            <w:shd w:val="clear" w:color="auto" w:fill="FFFFFF" w:themeFill="background1"/>
            <w:vAlign w:val="center"/>
          </w:tcPr>
          <w:p w:rsidR="005515C2" w:rsidRPr="00B32A2E" w:rsidRDefault="005515C2" w:rsidP="00FF2F5F">
            <w:r w:rsidRPr="00B32A2E">
              <w:rPr>
                <w:rFonts w:eastAsia="Calibri"/>
                <w:bCs/>
              </w:rPr>
              <w:t>M.P.</w:t>
            </w:r>
            <w:r w:rsidRPr="00B32A2E">
              <w:rPr>
                <w:rFonts w:eastAsia="Calibri"/>
                <w:bCs/>
                <w:vertAlign w:val="superscript"/>
              </w:rPr>
              <w:footnoteReference w:id="1"/>
            </w:r>
          </w:p>
        </w:tc>
      </w:tr>
      <w:tr w:rsidR="005515C2" w:rsidRPr="00B32A2E" w:rsidTr="00FF2F5F">
        <w:trPr>
          <w:trHeight w:val="90"/>
        </w:trPr>
        <w:tc>
          <w:tcPr>
            <w:tcW w:w="3813" w:type="dxa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5515C2" w:rsidRPr="00B32A2E" w:rsidRDefault="005515C2" w:rsidP="00FF2F5F">
            <w:pPr>
              <w:rPr>
                <w:rFonts w:eastAsia="Calibri"/>
                <w:i/>
                <w:sz w:val="16"/>
                <w:szCs w:val="16"/>
              </w:rPr>
            </w:pPr>
            <w:r w:rsidRPr="00B32A2E">
              <w:rPr>
                <w:rFonts w:eastAsia="Calibri"/>
                <w:i/>
                <w:sz w:val="16"/>
                <w:szCs w:val="16"/>
              </w:rPr>
              <w:t>mjesto/datum</w:t>
            </w:r>
          </w:p>
        </w:tc>
        <w:tc>
          <w:tcPr>
            <w:tcW w:w="5229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vAlign w:val="center"/>
          </w:tcPr>
          <w:p w:rsidR="005515C2" w:rsidRPr="00B32A2E" w:rsidRDefault="005515C2" w:rsidP="00FF2F5F">
            <w:pPr>
              <w:jc w:val="right"/>
              <w:rPr>
                <w:i/>
                <w:sz w:val="16"/>
                <w:szCs w:val="16"/>
              </w:rPr>
            </w:pPr>
            <w:r w:rsidRPr="00B32A2E">
              <w:rPr>
                <w:i/>
                <w:sz w:val="16"/>
                <w:szCs w:val="16"/>
              </w:rPr>
              <w:t xml:space="preserve">ime/prezime/potpis osobe ovlaštene za zastupanje </w:t>
            </w:r>
          </w:p>
        </w:tc>
      </w:tr>
    </w:tbl>
    <w:p w:rsidR="005515C2" w:rsidRPr="00A4742E" w:rsidRDefault="005515C2"/>
    <w:sectPr w:rsidR="005515C2" w:rsidRPr="00A4742E" w:rsidSect="00A4742E">
      <w:headerReference w:type="default" r:id="rId7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228" w:rsidRDefault="00732228" w:rsidP="00206A5A">
      <w:pPr>
        <w:spacing w:after="0" w:line="240" w:lineRule="auto"/>
      </w:pPr>
      <w:r>
        <w:separator/>
      </w:r>
    </w:p>
  </w:endnote>
  <w:endnote w:type="continuationSeparator" w:id="0">
    <w:p w:rsidR="00732228" w:rsidRDefault="00732228" w:rsidP="0020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228" w:rsidRDefault="00732228" w:rsidP="00206A5A">
      <w:pPr>
        <w:spacing w:after="0" w:line="240" w:lineRule="auto"/>
      </w:pPr>
      <w:r>
        <w:separator/>
      </w:r>
    </w:p>
  </w:footnote>
  <w:footnote w:type="continuationSeparator" w:id="0">
    <w:p w:rsidR="00732228" w:rsidRDefault="00732228" w:rsidP="00206A5A">
      <w:pPr>
        <w:spacing w:after="0" w:line="240" w:lineRule="auto"/>
      </w:pPr>
      <w:r>
        <w:continuationSeparator/>
      </w:r>
    </w:p>
  </w:footnote>
  <w:footnote w:id="1">
    <w:p w:rsidR="005515C2" w:rsidRPr="009A1A0C" w:rsidRDefault="005515C2" w:rsidP="005515C2">
      <w:pPr>
        <w:pStyle w:val="FootnoteText"/>
        <w:rPr>
          <w:lang w:val="hr-H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A5A" w:rsidRPr="00206A5A" w:rsidRDefault="001E6677">
    <w:pPr>
      <w:pStyle w:val="Header"/>
      <w:rPr>
        <w:sz w:val="28"/>
      </w:rPr>
    </w:pPr>
    <w:r>
      <w:rPr>
        <w:rFonts w:ascii="Cambria" w:hAnsi="Cambria"/>
        <w:color w:val="365F91" w:themeColor="accent1" w:themeShade="BF"/>
        <w:sz w:val="20"/>
        <w:szCs w:val="24"/>
      </w:rPr>
      <w:t>IZJAVA O NEKAŽNJAVANJU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90E6B"/>
    <w:multiLevelType w:val="hybridMultilevel"/>
    <w:tmpl w:val="C31EFAAE"/>
    <w:lvl w:ilvl="0" w:tplc="7B7E2C48">
      <w:start w:val="1"/>
      <w:numFmt w:val="lowerLetter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C51473"/>
    <w:multiLevelType w:val="hybridMultilevel"/>
    <w:tmpl w:val="4E8823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A1C17"/>
    <w:multiLevelType w:val="hybridMultilevel"/>
    <w:tmpl w:val="C9CAC1D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0440AE0"/>
    <w:multiLevelType w:val="hybridMultilevel"/>
    <w:tmpl w:val="CD40B6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0335AD"/>
    <w:multiLevelType w:val="hybridMultilevel"/>
    <w:tmpl w:val="C0EA6C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5D3DC1"/>
    <w:multiLevelType w:val="hybridMultilevel"/>
    <w:tmpl w:val="A40CD65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CB16DE7"/>
    <w:multiLevelType w:val="hybridMultilevel"/>
    <w:tmpl w:val="145A1E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5A"/>
    <w:rsid w:val="00014146"/>
    <w:rsid w:val="000A151E"/>
    <w:rsid w:val="000D2720"/>
    <w:rsid w:val="000D2AC0"/>
    <w:rsid w:val="00151D4C"/>
    <w:rsid w:val="001E6677"/>
    <w:rsid w:val="00206A5A"/>
    <w:rsid w:val="00257869"/>
    <w:rsid w:val="004071C9"/>
    <w:rsid w:val="0041407D"/>
    <w:rsid w:val="00491E36"/>
    <w:rsid w:val="004D7A38"/>
    <w:rsid w:val="00504FCA"/>
    <w:rsid w:val="005515C2"/>
    <w:rsid w:val="005C05AA"/>
    <w:rsid w:val="005C6155"/>
    <w:rsid w:val="00732228"/>
    <w:rsid w:val="0076793E"/>
    <w:rsid w:val="007850BA"/>
    <w:rsid w:val="00797A70"/>
    <w:rsid w:val="00823875"/>
    <w:rsid w:val="008243DA"/>
    <w:rsid w:val="00877278"/>
    <w:rsid w:val="00885DA8"/>
    <w:rsid w:val="008A2101"/>
    <w:rsid w:val="009538B0"/>
    <w:rsid w:val="009E470C"/>
    <w:rsid w:val="00A4742E"/>
    <w:rsid w:val="00AF2081"/>
    <w:rsid w:val="00B26CCA"/>
    <w:rsid w:val="00BF6AC5"/>
    <w:rsid w:val="00D506F3"/>
    <w:rsid w:val="00E12DA1"/>
    <w:rsid w:val="00EB428E"/>
    <w:rsid w:val="00EC33EF"/>
    <w:rsid w:val="00EC3AC8"/>
    <w:rsid w:val="00F4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B04F3A-AA6F-4B1C-ADAE-4358B239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A5A"/>
    <w:rPr>
      <w:rFonts w:eastAsiaTheme="minorEastAsia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5C2"/>
    <w:pPr>
      <w:keepNext/>
      <w:keepLines/>
      <w:suppressAutoHyphen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A5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0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06A5A"/>
  </w:style>
  <w:style w:type="character" w:styleId="Strong">
    <w:name w:val="Strong"/>
    <w:basedOn w:val="DefaultParagraphFont"/>
    <w:uiPriority w:val="22"/>
    <w:qFormat/>
    <w:rsid w:val="00206A5A"/>
    <w:rPr>
      <w:b/>
      <w:bCs/>
    </w:rPr>
  </w:style>
  <w:style w:type="table" w:styleId="TableGrid">
    <w:name w:val="Table Grid"/>
    <w:basedOn w:val="TableNormal"/>
    <w:uiPriority w:val="59"/>
    <w:rsid w:val="0020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A5A"/>
    <w:rPr>
      <w:rFonts w:ascii="Tahoma" w:eastAsiaTheme="minorEastAsia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A5A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A5A"/>
    <w:rPr>
      <w:rFonts w:eastAsiaTheme="minorEastAsia"/>
      <w:lang w:eastAsia="hr-HR"/>
    </w:rPr>
  </w:style>
  <w:style w:type="paragraph" w:styleId="ListParagraph">
    <w:name w:val="List Paragraph"/>
    <w:basedOn w:val="Normal"/>
    <w:uiPriority w:val="34"/>
    <w:qFormat/>
    <w:rsid w:val="00A4742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515C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styleId="FootnoteReference">
    <w:name w:val="footnote reference"/>
    <w:aliases w:val="Footnote symbol,Footnote,Fussnota"/>
    <w:basedOn w:val="DefaultParagraphFont"/>
    <w:uiPriority w:val="99"/>
    <w:rsid w:val="005515C2"/>
    <w:rPr>
      <w:rFonts w:cs="Times New Roman"/>
      <w:vertAlign w:val="superscript"/>
    </w:rPr>
  </w:style>
  <w:style w:type="paragraph" w:styleId="FootnoteText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, Footnote"/>
    <w:basedOn w:val="Normal"/>
    <w:link w:val="FootnoteTextChar"/>
    <w:uiPriority w:val="99"/>
    <w:rsid w:val="005515C2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16"/>
      <w:szCs w:val="20"/>
      <w:lang w:val="en-GB" w:eastAsia="sl-SI"/>
    </w:rPr>
  </w:style>
  <w:style w:type="character" w:customStyle="1" w:styleId="FootnoteTextChar">
    <w:name w:val="Footnote Text Char"/>
    <w:aliases w:val="Char Char Char,Sprotna opomba - besedilo Znak1 Char,Sprotna opomba - besedilo Znak Znak2 Char,Sprotna opomba - besedilo Znak1 Znak Znak1 Char,Sprotna opomba - besedilo Znak1 Znak Znak Znak Char, Footnote Char"/>
    <w:basedOn w:val="DefaultParagraphFont"/>
    <w:link w:val="FootnoteText"/>
    <w:uiPriority w:val="99"/>
    <w:rsid w:val="005515C2"/>
    <w:rPr>
      <w:rFonts w:ascii="Arial" w:eastAsia="Times New Roman" w:hAnsi="Arial" w:cs="Times New Roman"/>
      <w:color w:val="000000"/>
      <w:sz w:val="16"/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2</vt:lpstr>
      <vt:lpstr>Obrazac 2</vt:lpstr>
    </vt:vector>
  </TitlesOfParts>
  <Company/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2</dc:title>
  <dc:creator>Darko Mikas</dc:creator>
  <cp:lastModifiedBy>Jure Jelenić</cp:lastModifiedBy>
  <cp:revision>2</cp:revision>
  <cp:lastPrinted>2018-01-19T13:35:00Z</cp:lastPrinted>
  <dcterms:created xsi:type="dcterms:W3CDTF">2018-05-15T10:57:00Z</dcterms:created>
  <dcterms:modified xsi:type="dcterms:W3CDTF">2018-05-15T10:57:00Z</dcterms:modified>
</cp:coreProperties>
</file>