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CD" w:rsidRPr="00A27936" w:rsidRDefault="0042483A" w:rsidP="007058CD">
      <w:pPr>
        <w:pStyle w:val="NoSpacing"/>
        <w:jc w:val="center"/>
        <w:rPr>
          <w:rFonts w:asciiTheme="majorHAnsi" w:hAnsiTheme="majorHAnsi"/>
        </w:rPr>
      </w:pPr>
      <w:r w:rsidRPr="0042483A">
        <w:rPr>
          <w:rFonts w:asciiTheme="majorHAnsi" w:hAnsiTheme="majorHAnsi"/>
        </w:rPr>
        <w:t>OPĆINA SVETI FILIP I JAKOV</w:t>
      </w:r>
      <w:r w:rsidR="00EF33B2" w:rsidRPr="00EF33B2">
        <w:rPr>
          <w:rFonts w:asciiTheme="majorHAnsi" w:hAnsiTheme="majorHAnsi"/>
        </w:rPr>
        <w:pict>
          <v:rect id="_x0000_i1025" style="width:0;height:1.5pt" o:hralign="center" o:hrstd="t" o:hr="t" fillcolor="#9d9da1" stroked="f"/>
        </w:pict>
      </w: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7058CD" w:rsidRPr="00A27936" w:rsidRDefault="007058CD" w:rsidP="007058CD">
      <w:pPr>
        <w:jc w:val="center"/>
        <w:rPr>
          <w:rFonts w:asciiTheme="majorHAnsi" w:hAnsiTheme="majorHAnsi"/>
          <w:sz w:val="24"/>
          <w:szCs w:val="24"/>
        </w:rPr>
      </w:pPr>
    </w:p>
    <w:p w:rsidR="0042483A" w:rsidRPr="001D2D2E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 xml:space="preserve">U P U T E </w:t>
      </w:r>
    </w:p>
    <w:p w:rsidR="0042483A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 xml:space="preserve">ZA IZRADU PRIJEDLOGA PRORAČUNA </w:t>
      </w:r>
    </w:p>
    <w:p w:rsidR="0042483A" w:rsidRPr="001D2D2E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>I FINANCIJSKOG PLANA PRORAČUNSK</w:t>
      </w:r>
      <w:r>
        <w:rPr>
          <w:rFonts w:ascii="Cambria" w:hAnsi="Cambria"/>
          <w:b/>
        </w:rPr>
        <w:t>IH</w:t>
      </w:r>
      <w:r w:rsidRPr="001D2D2E">
        <w:rPr>
          <w:rFonts w:ascii="Cambria" w:hAnsi="Cambria"/>
          <w:b/>
        </w:rPr>
        <w:t xml:space="preserve"> KORISNIKA </w:t>
      </w:r>
    </w:p>
    <w:p w:rsidR="0042483A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 xml:space="preserve">OPĆINE SVETI FILIP I JAKOV </w:t>
      </w:r>
    </w:p>
    <w:p w:rsidR="0042483A" w:rsidRPr="001D2D2E" w:rsidRDefault="0042483A" w:rsidP="0042483A">
      <w:pPr>
        <w:spacing w:after="0"/>
        <w:jc w:val="center"/>
        <w:rPr>
          <w:rFonts w:ascii="Cambria" w:hAnsi="Cambria"/>
          <w:b/>
        </w:rPr>
      </w:pPr>
      <w:r w:rsidRPr="001D2D2E">
        <w:rPr>
          <w:rFonts w:ascii="Cambria" w:hAnsi="Cambria"/>
          <w:b/>
        </w:rPr>
        <w:t>ZA RAZDOBLJE 2021. - 2023.</w:t>
      </w: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7058CD" w:rsidP="007058CD">
      <w:pPr>
        <w:pStyle w:val="NoSpacing"/>
        <w:jc w:val="center"/>
        <w:rPr>
          <w:rFonts w:asciiTheme="majorHAnsi" w:hAnsiTheme="majorHAnsi"/>
          <w:b/>
        </w:rPr>
      </w:pPr>
    </w:p>
    <w:p w:rsidR="007058CD" w:rsidRPr="00A27936" w:rsidRDefault="00EF33B2" w:rsidP="007058CD">
      <w:pPr>
        <w:pStyle w:val="NoSpacing"/>
        <w:jc w:val="center"/>
        <w:rPr>
          <w:rFonts w:asciiTheme="majorHAnsi" w:hAnsiTheme="majorHAnsi"/>
          <w:b/>
        </w:rPr>
      </w:pPr>
      <w:r w:rsidRPr="00EF33B2">
        <w:rPr>
          <w:rFonts w:asciiTheme="majorHAnsi" w:hAnsiTheme="majorHAnsi"/>
        </w:rPr>
        <w:pict>
          <v:rect id="_x0000_i1026" style="width:0;height:1.5pt" o:hralign="center" o:hrstd="t" o:hr="t" fillcolor="#9d9da1" stroked="f"/>
        </w:pict>
      </w:r>
    </w:p>
    <w:p w:rsidR="007058CD" w:rsidRPr="00F364D9" w:rsidRDefault="0042483A" w:rsidP="00F364D9">
      <w:pPr>
        <w:pStyle w:val="NoSpacing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>L</w:t>
      </w:r>
      <w:r w:rsidR="00C07B57">
        <w:rPr>
          <w:rFonts w:asciiTheme="majorHAnsi" w:hAnsiTheme="majorHAnsi"/>
        </w:rPr>
        <w:t>istopad</w:t>
      </w:r>
      <w:r w:rsidR="007058CD" w:rsidRPr="00A27936">
        <w:rPr>
          <w:rFonts w:asciiTheme="majorHAnsi" w:hAnsiTheme="majorHAnsi"/>
        </w:rPr>
        <w:t xml:space="preserve"> 20</w:t>
      </w:r>
      <w:r w:rsidR="00900BDD">
        <w:rPr>
          <w:rFonts w:asciiTheme="majorHAnsi" w:hAnsiTheme="majorHAnsi"/>
        </w:rPr>
        <w:t>20</w:t>
      </w:r>
      <w:r w:rsidR="007058CD" w:rsidRPr="00A27936">
        <w:rPr>
          <w:rFonts w:asciiTheme="majorHAnsi" w:hAnsiTheme="majorHAnsi"/>
          <w:sz w:val="20"/>
          <w:szCs w:val="20"/>
        </w:rPr>
        <w:t>.</w:t>
      </w:r>
      <w:r w:rsidR="007058CD" w:rsidRPr="00A27936">
        <w:rPr>
          <w:rFonts w:asciiTheme="majorHAnsi" w:hAnsiTheme="majorHAnsi"/>
          <w:sz w:val="20"/>
          <w:szCs w:val="20"/>
        </w:rPr>
        <w:br w:type="page"/>
      </w:r>
    </w:p>
    <w:p w:rsidR="0033179F" w:rsidRPr="00A27936" w:rsidRDefault="0033179F" w:rsidP="009048C7">
      <w:pPr>
        <w:pStyle w:val="ListParagraph"/>
        <w:numPr>
          <w:ilvl w:val="0"/>
          <w:numId w:val="9"/>
        </w:numPr>
        <w:ind w:left="567" w:hanging="567"/>
        <w:rPr>
          <w:rFonts w:asciiTheme="majorHAnsi" w:hAnsiTheme="majorHAnsi"/>
          <w:b/>
          <w:bCs/>
          <w:sz w:val="20"/>
          <w:szCs w:val="20"/>
        </w:rPr>
      </w:pPr>
      <w:r w:rsidRPr="00A27936">
        <w:rPr>
          <w:rFonts w:asciiTheme="majorHAnsi" w:hAnsiTheme="majorHAnsi"/>
          <w:b/>
          <w:bCs/>
          <w:sz w:val="20"/>
          <w:szCs w:val="20"/>
        </w:rPr>
        <w:lastRenderedPageBreak/>
        <w:t xml:space="preserve">UVOD </w:t>
      </w:r>
    </w:p>
    <w:p w:rsidR="009048C7" w:rsidRDefault="00B12D22" w:rsidP="009048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Izrada Proračuna </w:t>
      </w:r>
      <w:r w:rsidR="00A36B7C">
        <w:rPr>
          <w:rFonts w:asciiTheme="majorHAnsi" w:hAnsiTheme="majorHAnsi"/>
          <w:sz w:val="20"/>
          <w:szCs w:val="20"/>
        </w:rPr>
        <w:t>Općine Sveti Filip i Jakov</w:t>
      </w:r>
      <w:r w:rsidRPr="00A27936">
        <w:rPr>
          <w:rFonts w:asciiTheme="majorHAnsi" w:hAnsiTheme="majorHAnsi"/>
          <w:sz w:val="20"/>
          <w:szCs w:val="20"/>
        </w:rPr>
        <w:t xml:space="preserve"> za razdoblje 20</w:t>
      </w:r>
      <w:r w:rsidR="009048C7">
        <w:rPr>
          <w:rFonts w:asciiTheme="majorHAnsi" w:hAnsiTheme="majorHAnsi"/>
          <w:sz w:val="20"/>
          <w:szCs w:val="20"/>
        </w:rPr>
        <w:t>21</w:t>
      </w:r>
      <w:r w:rsidR="009E26C0">
        <w:rPr>
          <w:rFonts w:asciiTheme="majorHAnsi" w:hAnsiTheme="majorHAnsi"/>
          <w:sz w:val="20"/>
          <w:szCs w:val="20"/>
        </w:rPr>
        <w:t>.-202</w:t>
      </w:r>
      <w:r w:rsidR="009048C7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 xml:space="preserve">. godine temelji se na </w:t>
      </w:r>
      <w:r w:rsidR="0033179F" w:rsidRPr="00A27936">
        <w:rPr>
          <w:rFonts w:asciiTheme="majorHAnsi" w:hAnsiTheme="majorHAnsi"/>
          <w:sz w:val="20"/>
          <w:szCs w:val="20"/>
        </w:rPr>
        <w:t>Zakonu o proračunu (Narodne novine, br. 87/08,</w:t>
      </w:r>
      <w:r w:rsidR="005A27FD" w:rsidRPr="00A27936">
        <w:rPr>
          <w:rFonts w:asciiTheme="majorHAnsi" w:hAnsiTheme="majorHAnsi"/>
          <w:sz w:val="20"/>
          <w:szCs w:val="20"/>
        </w:rPr>
        <w:t xml:space="preserve"> 136/12 i 15/15</w:t>
      </w:r>
      <w:r w:rsidRPr="00A27936">
        <w:rPr>
          <w:rFonts w:asciiTheme="majorHAnsi" w:hAnsiTheme="majorHAnsi"/>
          <w:sz w:val="20"/>
          <w:szCs w:val="20"/>
        </w:rPr>
        <w:t>) i</w:t>
      </w:r>
      <w:r w:rsidR="005A27FD" w:rsidRPr="00A27936">
        <w:rPr>
          <w:rFonts w:asciiTheme="majorHAnsi" w:hAnsiTheme="majorHAnsi"/>
          <w:sz w:val="20"/>
          <w:szCs w:val="20"/>
        </w:rPr>
        <w:t xml:space="preserve"> Uputa</w:t>
      </w:r>
      <w:r w:rsidRPr="00A27936">
        <w:rPr>
          <w:rFonts w:asciiTheme="majorHAnsi" w:hAnsiTheme="majorHAnsi"/>
          <w:sz w:val="20"/>
          <w:szCs w:val="20"/>
        </w:rPr>
        <w:t>ma</w:t>
      </w:r>
      <w:r w:rsidR="005A27FD" w:rsidRPr="00A27936">
        <w:rPr>
          <w:rFonts w:asciiTheme="majorHAnsi" w:hAnsiTheme="majorHAnsi"/>
          <w:sz w:val="20"/>
          <w:szCs w:val="20"/>
        </w:rPr>
        <w:t xml:space="preserve"> za izradu proračuna jedinica lokalne i područne (regionalne) samouprave </w:t>
      </w:r>
      <w:r w:rsidRPr="00A27936">
        <w:rPr>
          <w:rFonts w:asciiTheme="majorHAnsi" w:hAnsiTheme="majorHAnsi"/>
          <w:sz w:val="20"/>
          <w:szCs w:val="20"/>
        </w:rPr>
        <w:t>za razdoblje 20</w:t>
      </w:r>
      <w:r w:rsidR="009048C7">
        <w:rPr>
          <w:rFonts w:asciiTheme="majorHAnsi" w:hAnsiTheme="majorHAnsi"/>
          <w:sz w:val="20"/>
          <w:szCs w:val="20"/>
        </w:rPr>
        <w:t>21</w:t>
      </w:r>
      <w:r w:rsidRPr="00A27936">
        <w:rPr>
          <w:rFonts w:asciiTheme="majorHAnsi" w:hAnsiTheme="majorHAnsi"/>
          <w:sz w:val="20"/>
          <w:szCs w:val="20"/>
        </w:rPr>
        <w:t>.-20</w:t>
      </w:r>
      <w:r w:rsidR="00977154">
        <w:rPr>
          <w:rFonts w:asciiTheme="majorHAnsi" w:hAnsiTheme="majorHAnsi"/>
          <w:sz w:val="20"/>
          <w:szCs w:val="20"/>
        </w:rPr>
        <w:t>2</w:t>
      </w:r>
      <w:r w:rsidR="009048C7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koje je objavilo Ministarstvo</w:t>
      </w:r>
      <w:r w:rsidR="009048C7">
        <w:rPr>
          <w:rFonts w:asciiTheme="majorHAnsi" w:hAnsiTheme="majorHAnsi"/>
          <w:sz w:val="20"/>
          <w:szCs w:val="20"/>
        </w:rPr>
        <w:t xml:space="preserve"> financija.</w:t>
      </w:r>
    </w:p>
    <w:p w:rsidR="009048C7" w:rsidRDefault="009048C7" w:rsidP="009048C7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Vlada Republi</w:t>
      </w:r>
      <w:r w:rsidR="001E60A0">
        <w:rPr>
          <w:rFonts w:asciiTheme="majorHAnsi" w:hAnsiTheme="majorHAnsi"/>
          <w:sz w:val="20"/>
          <w:szCs w:val="20"/>
        </w:rPr>
        <w:t>k</w:t>
      </w:r>
      <w:r>
        <w:rPr>
          <w:rFonts w:asciiTheme="majorHAnsi" w:hAnsiTheme="majorHAnsi"/>
          <w:sz w:val="20"/>
          <w:szCs w:val="20"/>
        </w:rPr>
        <w:t>e Hrvatske usvaja smjernice ekonomske i fiskalne politike za trogodišnje razdoblje te makroekonomski i fiskalni okvir opće države. Smjernice za izradu Državnog proračuna RH za 2021. i projekcija za 2022. i 2023. koje je Vlada usvojila na s</w:t>
      </w:r>
      <w:r w:rsidR="00DE6E6A">
        <w:rPr>
          <w:rFonts w:asciiTheme="majorHAnsi" w:hAnsiTheme="majorHAnsi"/>
          <w:sz w:val="20"/>
          <w:szCs w:val="20"/>
        </w:rPr>
        <w:t>jednici održanoj 24. ruj</w:t>
      </w:r>
      <w:r>
        <w:rPr>
          <w:rFonts w:asciiTheme="majorHAnsi" w:hAnsiTheme="majorHAnsi"/>
          <w:sz w:val="20"/>
          <w:szCs w:val="20"/>
        </w:rPr>
        <w:t>na 2020., izrađene su na temelju Nacionalnog programa reformi RH za 2020. i Programa konvergencije RH za 2020. i 2021. godinu.</w:t>
      </w:r>
    </w:p>
    <w:p w:rsidR="001B2FC7" w:rsidRDefault="001B2FC7" w:rsidP="001B2FC7">
      <w:pPr>
        <w:jc w:val="both"/>
        <w:rPr>
          <w:rFonts w:asciiTheme="majorHAnsi" w:hAnsiTheme="majorHAnsi"/>
          <w:sz w:val="20"/>
          <w:szCs w:val="20"/>
        </w:rPr>
      </w:pPr>
    </w:p>
    <w:p w:rsidR="001B2FC7" w:rsidRPr="001B2FC7" w:rsidRDefault="001B2FC7" w:rsidP="001B2FC7">
      <w:pPr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 xml:space="preserve">Temeljem uputa Ministarstva financija, </w:t>
      </w:r>
      <w:r w:rsidR="001E60A0">
        <w:rPr>
          <w:rFonts w:asciiTheme="majorHAnsi" w:hAnsiTheme="majorHAnsi"/>
          <w:sz w:val="20"/>
          <w:szCs w:val="20"/>
        </w:rPr>
        <w:t xml:space="preserve">Odsjek za financije i računovodstvo </w:t>
      </w:r>
      <w:r w:rsidRPr="001B2FC7">
        <w:rPr>
          <w:rFonts w:asciiTheme="majorHAnsi" w:hAnsiTheme="majorHAnsi"/>
          <w:sz w:val="20"/>
          <w:szCs w:val="20"/>
        </w:rPr>
        <w:t>izradi</w:t>
      </w:r>
      <w:r w:rsidR="001E60A0">
        <w:rPr>
          <w:rFonts w:asciiTheme="majorHAnsi" w:hAnsiTheme="majorHAnsi"/>
          <w:sz w:val="20"/>
          <w:szCs w:val="20"/>
        </w:rPr>
        <w:t>o</w:t>
      </w:r>
      <w:r w:rsidRPr="001B2FC7">
        <w:rPr>
          <w:rFonts w:asciiTheme="majorHAnsi" w:hAnsiTheme="majorHAnsi"/>
          <w:sz w:val="20"/>
          <w:szCs w:val="20"/>
        </w:rPr>
        <w:t xml:space="preserve"> je ove Upute za izradu Proračuna općine za razdoblje 2021. – 2023. </w:t>
      </w:r>
      <w:r w:rsidR="001E60A0">
        <w:rPr>
          <w:rFonts w:asciiTheme="majorHAnsi" w:hAnsiTheme="majorHAnsi"/>
          <w:sz w:val="20"/>
          <w:szCs w:val="20"/>
        </w:rPr>
        <w:t>g</w:t>
      </w:r>
      <w:r w:rsidRPr="001B2FC7">
        <w:rPr>
          <w:rFonts w:asciiTheme="majorHAnsi" w:hAnsiTheme="majorHAnsi"/>
          <w:sz w:val="20"/>
          <w:szCs w:val="20"/>
        </w:rPr>
        <w:t>odine</w:t>
      </w:r>
      <w:r w:rsidR="001E60A0">
        <w:rPr>
          <w:rFonts w:asciiTheme="majorHAnsi" w:hAnsiTheme="majorHAnsi"/>
          <w:sz w:val="20"/>
          <w:szCs w:val="20"/>
        </w:rPr>
        <w:t>, koje</w:t>
      </w:r>
      <w:r w:rsidRPr="001B2FC7">
        <w:rPr>
          <w:rFonts w:asciiTheme="majorHAnsi" w:hAnsiTheme="majorHAnsi"/>
          <w:sz w:val="20"/>
          <w:szCs w:val="20"/>
        </w:rPr>
        <w:t xml:space="preserve"> sadrže: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temeljna ekonomska ishodišta i pretpostavke za izradu prijedloga proračuna općine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metodologiju izrade proračuna JL(P)RS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metodologiju izrade financijskog plana proračunskog korisnika JL(P)RS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 xml:space="preserve">- terminski plan za izradu proračuna i prijedloga financijskog plana proračunskog korisnika 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dostupnost materijala.</w:t>
      </w:r>
    </w:p>
    <w:p w:rsidR="001B2FC7" w:rsidRP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1B2FC7" w:rsidRPr="00A36B7C" w:rsidRDefault="001B2FC7" w:rsidP="001B2FC7">
      <w:pPr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Pri izradi prijedloga financijskog plana proračunski korisni</w:t>
      </w:r>
      <w:r w:rsidR="001E60A0">
        <w:rPr>
          <w:rFonts w:asciiTheme="majorHAnsi" w:hAnsiTheme="majorHAnsi"/>
          <w:sz w:val="20"/>
          <w:szCs w:val="20"/>
        </w:rPr>
        <w:t>ci</w:t>
      </w:r>
      <w:r w:rsidRPr="001B2FC7">
        <w:rPr>
          <w:rFonts w:asciiTheme="majorHAnsi" w:hAnsiTheme="majorHAnsi"/>
          <w:sz w:val="20"/>
          <w:szCs w:val="20"/>
        </w:rPr>
        <w:t xml:space="preserve"> proračuna Općine obvez</w:t>
      </w:r>
      <w:r w:rsidR="001E60A0">
        <w:rPr>
          <w:rFonts w:asciiTheme="majorHAnsi" w:hAnsiTheme="majorHAnsi"/>
          <w:sz w:val="20"/>
          <w:szCs w:val="20"/>
        </w:rPr>
        <w:t>ni</w:t>
      </w:r>
      <w:r w:rsidRPr="001B2FC7">
        <w:rPr>
          <w:rFonts w:asciiTheme="majorHAnsi" w:hAnsiTheme="majorHAnsi"/>
          <w:sz w:val="20"/>
          <w:szCs w:val="20"/>
        </w:rPr>
        <w:t xml:space="preserve"> s</w:t>
      </w:r>
      <w:r w:rsidR="001E60A0">
        <w:rPr>
          <w:rFonts w:asciiTheme="majorHAnsi" w:hAnsiTheme="majorHAnsi"/>
          <w:sz w:val="20"/>
          <w:szCs w:val="20"/>
        </w:rPr>
        <w:t>u</w:t>
      </w:r>
      <w:r w:rsidRPr="001B2FC7">
        <w:rPr>
          <w:rFonts w:asciiTheme="majorHAnsi" w:hAnsiTheme="majorHAnsi"/>
          <w:sz w:val="20"/>
          <w:szCs w:val="20"/>
        </w:rPr>
        <w:t xml:space="preserve"> pridržavati ovih uputa. Čelnik proračunskog korisnika odgovoran je za zakonito i pravilno planiranje i izvršavanje financijskog plana i u skladu s određenim limitima.</w:t>
      </w:r>
    </w:p>
    <w:p w:rsidR="001B2FC7" w:rsidRPr="001E60A0" w:rsidRDefault="001B2FC7" w:rsidP="001B2FC7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1B2FC7">
        <w:rPr>
          <w:rFonts w:asciiTheme="majorHAnsi" w:hAnsiTheme="majorHAnsi"/>
          <w:b/>
          <w:bCs/>
          <w:sz w:val="20"/>
          <w:szCs w:val="20"/>
        </w:rPr>
        <w:t>TEMELJNA EKONOMSKA ISHODIŠTA I PRETPOSTAVKE ZA IZRADU PRIJEDLOGA PRORAČUNA OPĆINE PRIVLAKA</w:t>
      </w:r>
    </w:p>
    <w:p w:rsidR="001B2FC7" w:rsidRPr="001B2FC7" w:rsidRDefault="001B2FC7" w:rsidP="001B2FC7">
      <w:pPr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 xml:space="preserve">Kroz uspostavu sustava odgovornog, učinkovitog i transparentnog upravljanja proračunskim sredstvima osnovni ciljevi u provođenju politike Općine u narednom trogodišnjem razdoblju biti će ulaganje napora za razvoj cjelokupnog područja kao i za porast životnog standarda stanovništva, koliko god to opće prilike budu dozvoljavale, a naročito: </w:t>
      </w:r>
    </w:p>
    <w:p w:rsidR="001B2FC7" w:rsidRDefault="001B2FC7" w:rsidP="001B2FC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B2FC7">
        <w:rPr>
          <w:rFonts w:asciiTheme="majorHAnsi" w:hAnsiTheme="majorHAnsi"/>
          <w:sz w:val="20"/>
          <w:szCs w:val="20"/>
        </w:rPr>
        <w:t>-  uređenje naselja i stanovanja;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prostorno i urbanističko planiranje,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komunalno gospodarstvo,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brigu o djeci,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socijalnu skrb,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primarnu zdravstvenu zaštitu,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odgoj i osnovno obrazovanje,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kulturu, tjelesnu kulturu i šport,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zaštitu potrošača,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zaštitu i unapređenje prirodnog okoliša,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protupožarnu zaštitu i civilnu zaštitu, </w:t>
      </w: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 xml:space="preserve">promet na svom području, </w:t>
      </w:r>
    </w:p>
    <w:p w:rsidR="00A36B7C" w:rsidRP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36B7C">
        <w:rPr>
          <w:rFonts w:asciiTheme="majorHAnsi" w:hAnsiTheme="majorHAnsi"/>
          <w:sz w:val="20"/>
          <w:szCs w:val="20"/>
        </w:rPr>
        <w:t>te ostale poslove sukladno posebnim zakonima.</w:t>
      </w:r>
    </w:p>
    <w:p w:rsidR="00A36B7C" w:rsidRP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A36B7C" w:rsidRDefault="00A36B7C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36B7C">
        <w:rPr>
          <w:rFonts w:asciiTheme="majorHAnsi" w:hAnsiTheme="majorHAnsi"/>
          <w:sz w:val="20"/>
          <w:szCs w:val="20"/>
        </w:rPr>
        <w:t>Vlastiti pogon obavlja sve vrste komunalnih poslova na području Općine: odvoženje otpada, čiščenje ulica, uređivanja javnih i zelenih površina, uređivanje naselja za blagdane i slično.</w:t>
      </w:r>
    </w:p>
    <w:p w:rsidR="001B2FC7" w:rsidRPr="00A27936" w:rsidRDefault="001B2FC7" w:rsidP="00A36B7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B12D22" w:rsidRPr="00A27936" w:rsidRDefault="00B12D22" w:rsidP="009048C7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b/>
          <w:bCs/>
          <w:sz w:val="20"/>
          <w:szCs w:val="20"/>
        </w:rPr>
        <w:t xml:space="preserve">METODOLOGIJA IZRADE PRORAČUNA JEDINICA LOKALNE SAMOUPRAVE </w:t>
      </w:r>
    </w:p>
    <w:p w:rsidR="0033179F" w:rsidRPr="00A27936" w:rsidRDefault="0033179F" w:rsidP="009048C7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Metodologija za izradu prijedloga financijskog plana, odnosno proračuna jedinice lokalne i područne (regionalne) samouprave propisana je Zakonom o proračunu i podzakonskim aktima kojima se regulira provedba Zakona</w:t>
      </w:r>
      <w:r w:rsidR="00B12D22" w:rsidRPr="00A27936">
        <w:rPr>
          <w:rFonts w:asciiTheme="majorHAnsi" w:hAnsiTheme="majorHAnsi"/>
          <w:sz w:val="20"/>
          <w:szCs w:val="20"/>
        </w:rPr>
        <w:t xml:space="preserve"> i to</w:t>
      </w:r>
      <w:r w:rsidRPr="00A27936">
        <w:rPr>
          <w:rFonts w:asciiTheme="majorHAnsi" w:hAnsiTheme="majorHAnsi"/>
          <w:sz w:val="20"/>
          <w:szCs w:val="20"/>
        </w:rPr>
        <w:t xml:space="preserve"> Pravilnikom o proračunskim klasifikacija</w:t>
      </w:r>
      <w:r w:rsidR="00DE6E6A">
        <w:rPr>
          <w:rFonts w:asciiTheme="majorHAnsi" w:hAnsiTheme="majorHAnsi"/>
          <w:sz w:val="20"/>
          <w:szCs w:val="20"/>
        </w:rPr>
        <w:t xml:space="preserve">ma (Narodne novine, br. 26/10, </w:t>
      </w:r>
      <w:r w:rsidRPr="00A27936">
        <w:rPr>
          <w:rFonts w:asciiTheme="majorHAnsi" w:hAnsiTheme="majorHAnsi"/>
          <w:sz w:val="20"/>
          <w:szCs w:val="20"/>
        </w:rPr>
        <w:t>120/13</w:t>
      </w:r>
      <w:r w:rsidR="00DE6E6A">
        <w:rPr>
          <w:rFonts w:asciiTheme="majorHAnsi" w:hAnsiTheme="majorHAnsi"/>
          <w:sz w:val="20"/>
          <w:szCs w:val="20"/>
        </w:rPr>
        <w:t xml:space="preserve"> i 1/20</w:t>
      </w:r>
      <w:r w:rsidRPr="00A27936">
        <w:rPr>
          <w:rFonts w:asciiTheme="majorHAnsi" w:hAnsiTheme="majorHAnsi"/>
          <w:sz w:val="20"/>
          <w:szCs w:val="20"/>
        </w:rPr>
        <w:t>) i Pravilnikom o proračunskom računovodstvu i Računskom planu (Narodne novine, br. 124/14</w:t>
      </w:r>
      <w:r w:rsidR="00187A73">
        <w:rPr>
          <w:rFonts w:asciiTheme="majorHAnsi" w:hAnsiTheme="majorHAnsi"/>
          <w:sz w:val="20"/>
          <w:szCs w:val="20"/>
        </w:rPr>
        <w:t xml:space="preserve">, </w:t>
      </w:r>
      <w:r w:rsidR="00B12D22" w:rsidRPr="00A27936">
        <w:rPr>
          <w:rFonts w:asciiTheme="majorHAnsi" w:hAnsiTheme="majorHAnsi"/>
          <w:sz w:val="20"/>
          <w:szCs w:val="20"/>
        </w:rPr>
        <w:t>115/15</w:t>
      </w:r>
      <w:r w:rsidR="007269A7">
        <w:rPr>
          <w:rFonts w:asciiTheme="majorHAnsi" w:hAnsiTheme="majorHAnsi"/>
          <w:sz w:val="20"/>
          <w:szCs w:val="20"/>
        </w:rPr>
        <w:t>,</w:t>
      </w:r>
      <w:r w:rsidR="00187A73">
        <w:rPr>
          <w:rFonts w:asciiTheme="majorHAnsi" w:hAnsiTheme="majorHAnsi"/>
          <w:sz w:val="20"/>
          <w:szCs w:val="20"/>
        </w:rPr>
        <w:t xml:space="preserve"> 87/16</w:t>
      </w:r>
      <w:r w:rsidR="00DE6E6A">
        <w:rPr>
          <w:rFonts w:asciiTheme="majorHAnsi" w:hAnsiTheme="majorHAnsi"/>
          <w:sz w:val="20"/>
          <w:szCs w:val="20"/>
        </w:rPr>
        <w:t>, 3/1</w:t>
      </w:r>
      <w:r w:rsidR="007269A7">
        <w:rPr>
          <w:rFonts w:asciiTheme="majorHAnsi" w:hAnsiTheme="majorHAnsi"/>
          <w:sz w:val="20"/>
          <w:szCs w:val="20"/>
        </w:rPr>
        <w:t>8</w:t>
      </w:r>
      <w:r w:rsidR="00DE6E6A">
        <w:rPr>
          <w:rFonts w:asciiTheme="majorHAnsi" w:hAnsiTheme="majorHAnsi"/>
          <w:sz w:val="20"/>
          <w:szCs w:val="20"/>
        </w:rPr>
        <w:t xml:space="preserve"> i 126/19</w:t>
      </w:r>
      <w:r w:rsidRPr="00A27936">
        <w:rPr>
          <w:rFonts w:asciiTheme="majorHAnsi" w:hAnsiTheme="majorHAnsi"/>
          <w:sz w:val="20"/>
          <w:szCs w:val="20"/>
        </w:rPr>
        <w:t xml:space="preserve">). </w:t>
      </w:r>
    </w:p>
    <w:p w:rsidR="007500E8" w:rsidRPr="00DC31E3" w:rsidRDefault="0033179F" w:rsidP="009048C7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lastRenderedPageBreak/>
        <w:t xml:space="preserve">Proračun jedinice lokalne samouprave sastoji se, sukladno članku 16. Zakona o proračunu, od općeg i posebnog dijela </w:t>
      </w:r>
      <w:r w:rsidR="00B12D22" w:rsidRPr="00A27936">
        <w:rPr>
          <w:rFonts w:asciiTheme="majorHAnsi" w:hAnsiTheme="majorHAnsi"/>
          <w:sz w:val="20"/>
          <w:szCs w:val="20"/>
        </w:rPr>
        <w:t>za 20</w:t>
      </w:r>
      <w:r w:rsidR="00DE6E6A">
        <w:rPr>
          <w:rFonts w:asciiTheme="majorHAnsi" w:hAnsiTheme="majorHAnsi"/>
          <w:sz w:val="20"/>
          <w:szCs w:val="20"/>
        </w:rPr>
        <w:t>21</w:t>
      </w:r>
      <w:r w:rsidR="00977154">
        <w:rPr>
          <w:rFonts w:asciiTheme="majorHAnsi" w:hAnsiTheme="majorHAnsi"/>
          <w:sz w:val="20"/>
          <w:szCs w:val="20"/>
        </w:rPr>
        <w:t>. godinu, projekcija za 202</w:t>
      </w:r>
      <w:r w:rsidR="00DE6E6A">
        <w:rPr>
          <w:rFonts w:asciiTheme="majorHAnsi" w:hAnsiTheme="majorHAnsi"/>
          <w:sz w:val="20"/>
          <w:szCs w:val="20"/>
        </w:rPr>
        <w:t>2</w:t>
      </w:r>
      <w:r w:rsidR="00B12D22" w:rsidRPr="00A27936">
        <w:rPr>
          <w:rFonts w:asciiTheme="majorHAnsi" w:hAnsiTheme="majorHAnsi"/>
          <w:sz w:val="20"/>
          <w:szCs w:val="20"/>
        </w:rPr>
        <w:t>. i 20</w:t>
      </w:r>
      <w:r w:rsidR="00977154">
        <w:rPr>
          <w:rFonts w:asciiTheme="majorHAnsi" w:hAnsiTheme="majorHAnsi"/>
          <w:sz w:val="20"/>
          <w:szCs w:val="20"/>
        </w:rPr>
        <w:t>2</w:t>
      </w:r>
      <w:r w:rsidR="00DE6E6A">
        <w:rPr>
          <w:rFonts w:asciiTheme="majorHAnsi" w:hAnsiTheme="majorHAnsi"/>
          <w:sz w:val="20"/>
          <w:szCs w:val="20"/>
        </w:rPr>
        <w:t>3</w:t>
      </w:r>
      <w:r w:rsidR="00B12D22" w:rsidRPr="00A27936">
        <w:rPr>
          <w:rFonts w:asciiTheme="majorHAnsi" w:hAnsiTheme="majorHAnsi"/>
          <w:sz w:val="20"/>
          <w:szCs w:val="20"/>
        </w:rPr>
        <w:t xml:space="preserve">. godinu  </w:t>
      </w:r>
      <w:r w:rsidRPr="00A27936">
        <w:rPr>
          <w:rFonts w:asciiTheme="majorHAnsi" w:hAnsiTheme="majorHAnsi"/>
          <w:sz w:val="20"/>
          <w:szCs w:val="20"/>
        </w:rPr>
        <w:t xml:space="preserve">te plana razvojnih programa. </w:t>
      </w:r>
      <w:r w:rsidR="007500E8" w:rsidRPr="00A27936">
        <w:rPr>
          <w:rFonts w:asciiTheme="majorHAnsi" w:hAnsiTheme="majorHAnsi"/>
          <w:sz w:val="20"/>
          <w:szCs w:val="20"/>
        </w:rPr>
        <w:t xml:space="preserve">Opći dio proračuna predstavlja iskaz prihoda i primitaka te rashoda i izdataka po  ekonomskoj klasifikaciji. </w:t>
      </w:r>
      <w:r w:rsidRPr="00A27936">
        <w:rPr>
          <w:rFonts w:asciiTheme="majorHAnsi" w:hAnsiTheme="majorHAnsi"/>
          <w:sz w:val="20"/>
          <w:szCs w:val="20"/>
        </w:rPr>
        <w:t xml:space="preserve">Posebni dio proračuna sastoji se od plana rashoda i izdataka proračunskih korisnika iskazanih </w:t>
      </w:r>
      <w:r w:rsidR="007500E8" w:rsidRPr="00A27936">
        <w:rPr>
          <w:rFonts w:asciiTheme="majorHAnsi" w:hAnsiTheme="majorHAnsi"/>
          <w:sz w:val="20"/>
          <w:szCs w:val="20"/>
        </w:rPr>
        <w:t xml:space="preserve">prema organizacijskoj, programskoj i ekonomskoj </w:t>
      </w:r>
      <w:r w:rsidR="00DC31E3">
        <w:rPr>
          <w:rFonts w:asciiTheme="majorHAnsi" w:hAnsiTheme="majorHAnsi"/>
          <w:sz w:val="20"/>
          <w:szCs w:val="20"/>
        </w:rPr>
        <w:t>klasifikaciji te izvorima financiranja.</w:t>
      </w:r>
    </w:p>
    <w:p w:rsidR="0033179F" w:rsidRPr="00A27936" w:rsidRDefault="0033179F" w:rsidP="0033179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Prema članku 17. Zakona o proračunu, financijski plan proračunskih korisnika čine prihodi i primici te rashodi i izdaci raspoređeni u programe koji se sastoje od aktivnosti i projekata. Financijski plan proračunskog korisnika mora obuhvatiti sve izvore financiranja, što proizlazi iz članka 29. Zakona o proračunu.  </w:t>
      </w:r>
    </w:p>
    <w:p w:rsidR="0033179F" w:rsidRPr="00A27936" w:rsidRDefault="007500E8" w:rsidP="0033179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</w:t>
      </w:r>
      <w:r w:rsidR="0033179F" w:rsidRPr="00A27936">
        <w:rPr>
          <w:rFonts w:asciiTheme="majorHAnsi" w:hAnsiTheme="majorHAnsi"/>
          <w:sz w:val="20"/>
          <w:szCs w:val="20"/>
        </w:rPr>
        <w:t>ključivanja svih prihoda i primitaka, rashoda i izdataka proračunskih korisn</w:t>
      </w:r>
      <w:r w:rsidR="00B12D22" w:rsidRPr="00A27936">
        <w:rPr>
          <w:rFonts w:asciiTheme="majorHAnsi" w:hAnsiTheme="majorHAnsi"/>
          <w:sz w:val="20"/>
          <w:szCs w:val="20"/>
        </w:rPr>
        <w:t xml:space="preserve">ika u proračun jedinice lokalne </w:t>
      </w:r>
      <w:r w:rsidR="0033179F" w:rsidRPr="00A27936">
        <w:rPr>
          <w:rFonts w:asciiTheme="majorHAnsi" w:hAnsiTheme="majorHAnsi"/>
          <w:sz w:val="20"/>
          <w:szCs w:val="20"/>
        </w:rPr>
        <w:t>samouprave, sukladno ekonomskoj, programskoj, funkcijskoj, organizacijskoj, lokacijskoj klasifikaciji te izvorima financiranja</w:t>
      </w:r>
      <w:r w:rsidR="00DC31E3">
        <w:rPr>
          <w:rFonts w:asciiTheme="majorHAnsi" w:hAnsiTheme="majorHAnsi"/>
          <w:sz w:val="20"/>
          <w:szCs w:val="20"/>
        </w:rPr>
        <w:t>, postalo je</w:t>
      </w:r>
      <w:r w:rsidRPr="00A27936">
        <w:rPr>
          <w:rFonts w:asciiTheme="majorHAnsi" w:hAnsiTheme="majorHAnsi"/>
          <w:sz w:val="20"/>
          <w:szCs w:val="20"/>
        </w:rPr>
        <w:t xml:space="preserve"> obveza od 2016. godine</w:t>
      </w:r>
      <w:r w:rsidR="0033179F" w:rsidRPr="00A27936">
        <w:rPr>
          <w:rFonts w:asciiTheme="majorHAnsi" w:hAnsiTheme="majorHAnsi"/>
          <w:sz w:val="20"/>
          <w:szCs w:val="20"/>
        </w:rPr>
        <w:t>.</w:t>
      </w:r>
    </w:p>
    <w:p w:rsidR="007500E8" w:rsidRPr="00A27936" w:rsidRDefault="0033179F" w:rsidP="007500E8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Planovi razvojnih programa predstavljaju strateško-planski dokument jedinice lokalne samouprave stvarajući dobru pretpostavku za povezivanje svih strateških dokumenata jedinice sa proračunskim planiranjem. </w:t>
      </w:r>
    </w:p>
    <w:p w:rsidR="00FB3ED0" w:rsidRPr="00A27936" w:rsidRDefault="00FB3ED0" w:rsidP="00FB3ED0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Predstavničko tijelo jedinice lokalne i područne (regionalne) samouprave donosi proračun jedinice lokalne i područne (regionalne) samouprave za 20</w:t>
      </w:r>
      <w:r w:rsidR="00DC31E3">
        <w:rPr>
          <w:rFonts w:asciiTheme="majorHAnsi" w:hAnsiTheme="majorHAnsi"/>
          <w:sz w:val="20"/>
          <w:szCs w:val="20"/>
        </w:rPr>
        <w:t>21</w:t>
      </w:r>
      <w:r w:rsidRPr="00A27936">
        <w:rPr>
          <w:rFonts w:asciiTheme="majorHAnsi" w:hAnsiTheme="majorHAnsi"/>
          <w:sz w:val="20"/>
          <w:szCs w:val="20"/>
        </w:rPr>
        <w:t>. godinu na razini podskupine (treća razina račun</w:t>
      </w:r>
      <w:r w:rsidR="00977154">
        <w:rPr>
          <w:rFonts w:asciiTheme="majorHAnsi" w:hAnsiTheme="majorHAnsi"/>
          <w:sz w:val="20"/>
          <w:szCs w:val="20"/>
        </w:rPr>
        <w:t>skog plana), a projekcije za 202</w:t>
      </w:r>
      <w:r w:rsidR="00DC31E3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977154">
        <w:rPr>
          <w:rFonts w:asciiTheme="majorHAnsi" w:hAnsiTheme="majorHAnsi"/>
          <w:sz w:val="20"/>
          <w:szCs w:val="20"/>
        </w:rPr>
        <w:t>2</w:t>
      </w:r>
      <w:r w:rsidR="00DC31E3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 xml:space="preserve">. godinu na razini skupine (druga razina računskog plana). </w:t>
      </w:r>
    </w:p>
    <w:p w:rsidR="00EE4D06" w:rsidRDefault="00FB3ED0" w:rsidP="008C38D0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Troškovi provođenja postojećih programa, odnosno aktivnosti obuhvaćaju troškove održavanja postojeće razine usluga, uzimajući u obzir očekivane promjene u broju korisnika i primjerice tekuće troškove kapitalnih projekata, koji će se završiti tokom planiranog razdoblja. Troškovi novih programa uključuju i troškove promjene razine i vrste usluge.</w:t>
      </w:r>
    </w:p>
    <w:p w:rsidR="002026AE" w:rsidRPr="001E60A0" w:rsidRDefault="002026AE" w:rsidP="002026AE">
      <w:pPr>
        <w:jc w:val="both"/>
        <w:rPr>
          <w:rFonts w:asciiTheme="majorHAnsi" w:hAnsiTheme="majorHAnsi"/>
          <w:sz w:val="20"/>
          <w:szCs w:val="18"/>
        </w:rPr>
      </w:pPr>
      <w:r w:rsidRPr="001E60A0">
        <w:rPr>
          <w:rFonts w:asciiTheme="majorHAnsi" w:hAnsiTheme="majorHAnsi"/>
          <w:sz w:val="20"/>
          <w:szCs w:val="18"/>
        </w:rPr>
        <w:t>Planiranje općih prihoda -prihodi za koje nije definirana namjena korištenja planiraju se prema vlastitim procjenama iz predviđenih ekonomskih aktivnosti. Procjena je da će opći prihodi kretati:</w:t>
      </w:r>
    </w:p>
    <w:p w:rsidR="002026AE" w:rsidRPr="002026AE" w:rsidRDefault="002026AE" w:rsidP="002026AE">
      <w:pPr>
        <w:jc w:val="both"/>
        <w:rPr>
          <w:rFonts w:asciiTheme="majorHAnsi" w:hAnsiTheme="majorHAnsi"/>
          <w:b/>
          <w:sz w:val="18"/>
          <w:szCs w:val="18"/>
        </w:rPr>
      </w:pPr>
      <w:r w:rsidRPr="002026AE">
        <w:rPr>
          <w:rFonts w:asciiTheme="majorHAnsi" w:hAnsiTheme="majorHAnsi"/>
          <w:b/>
          <w:sz w:val="18"/>
          <w:szCs w:val="18"/>
        </w:rPr>
        <w:t xml:space="preserve">2021. 0,0 %, </w:t>
      </w:r>
    </w:p>
    <w:p w:rsidR="002026AE" w:rsidRPr="002026AE" w:rsidRDefault="002026AE" w:rsidP="002026AE">
      <w:pPr>
        <w:jc w:val="both"/>
        <w:rPr>
          <w:rFonts w:asciiTheme="majorHAnsi" w:hAnsiTheme="majorHAnsi"/>
          <w:b/>
          <w:sz w:val="18"/>
          <w:szCs w:val="18"/>
        </w:rPr>
      </w:pPr>
      <w:r w:rsidRPr="002026AE">
        <w:rPr>
          <w:rFonts w:asciiTheme="majorHAnsi" w:hAnsiTheme="majorHAnsi"/>
          <w:b/>
          <w:sz w:val="18"/>
          <w:szCs w:val="18"/>
        </w:rPr>
        <w:t xml:space="preserve">2022. </w:t>
      </w:r>
      <w:r w:rsidR="00B124AE">
        <w:rPr>
          <w:rFonts w:asciiTheme="majorHAnsi" w:hAnsiTheme="majorHAnsi"/>
          <w:b/>
          <w:sz w:val="18"/>
          <w:szCs w:val="18"/>
        </w:rPr>
        <w:t>1</w:t>
      </w:r>
      <w:r w:rsidRPr="002026AE">
        <w:rPr>
          <w:rFonts w:asciiTheme="majorHAnsi" w:hAnsiTheme="majorHAnsi"/>
          <w:b/>
          <w:sz w:val="18"/>
          <w:szCs w:val="18"/>
        </w:rPr>
        <w:t>,</w:t>
      </w:r>
      <w:r w:rsidR="00B124AE">
        <w:rPr>
          <w:rFonts w:asciiTheme="majorHAnsi" w:hAnsiTheme="majorHAnsi"/>
          <w:b/>
          <w:sz w:val="18"/>
          <w:szCs w:val="18"/>
        </w:rPr>
        <w:t>0</w:t>
      </w:r>
      <w:r w:rsidRPr="002026AE">
        <w:rPr>
          <w:rFonts w:asciiTheme="majorHAnsi" w:hAnsiTheme="majorHAnsi"/>
          <w:b/>
          <w:sz w:val="18"/>
          <w:szCs w:val="18"/>
        </w:rPr>
        <w:t xml:space="preserve"> % </w:t>
      </w:r>
    </w:p>
    <w:p w:rsidR="00FB3ED0" w:rsidRDefault="002026AE" w:rsidP="007500E8">
      <w:pPr>
        <w:jc w:val="both"/>
        <w:rPr>
          <w:rFonts w:asciiTheme="majorHAnsi" w:hAnsiTheme="majorHAnsi"/>
          <w:b/>
          <w:sz w:val="18"/>
          <w:szCs w:val="18"/>
        </w:rPr>
      </w:pPr>
      <w:r w:rsidRPr="002026AE">
        <w:rPr>
          <w:rFonts w:asciiTheme="majorHAnsi" w:hAnsiTheme="majorHAnsi"/>
          <w:b/>
          <w:sz w:val="18"/>
          <w:szCs w:val="18"/>
        </w:rPr>
        <w:t>2023. 1,</w:t>
      </w:r>
      <w:r w:rsidR="00B124AE">
        <w:rPr>
          <w:rFonts w:asciiTheme="majorHAnsi" w:hAnsiTheme="majorHAnsi"/>
          <w:b/>
          <w:sz w:val="18"/>
          <w:szCs w:val="18"/>
        </w:rPr>
        <w:t>5</w:t>
      </w:r>
      <w:r w:rsidRPr="002026AE">
        <w:rPr>
          <w:rFonts w:asciiTheme="majorHAnsi" w:hAnsiTheme="majorHAnsi"/>
          <w:b/>
          <w:sz w:val="18"/>
          <w:szCs w:val="18"/>
        </w:rPr>
        <w:t xml:space="preserve"> %</w:t>
      </w:r>
    </w:p>
    <w:p w:rsidR="00B124AE" w:rsidRDefault="00B124AE" w:rsidP="00B124AE">
      <w:pPr>
        <w:spacing w:after="0"/>
        <w:jc w:val="both"/>
        <w:rPr>
          <w:rFonts w:ascii="Cambria" w:hAnsi="Cambria" w:cs="Times New Roman"/>
          <w:iCs/>
          <w:sz w:val="20"/>
          <w:szCs w:val="20"/>
        </w:rPr>
      </w:pPr>
      <w:r w:rsidRPr="00B124AE">
        <w:rPr>
          <w:rFonts w:ascii="Cambria" w:hAnsi="Cambria" w:cs="Times New Roman"/>
          <w:iCs/>
          <w:sz w:val="20"/>
          <w:szCs w:val="20"/>
        </w:rPr>
        <w:t xml:space="preserve">Kod procjene prihoda </w:t>
      </w:r>
      <w:r>
        <w:rPr>
          <w:rFonts w:ascii="Cambria" w:hAnsi="Cambria" w:cs="Times New Roman"/>
          <w:iCs/>
          <w:sz w:val="20"/>
          <w:szCs w:val="20"/>
        </w:rPr>
        <w:t xml:space="preserve">i primitaka </w:t>
      </w:r>
      <w:r w:rsidRPr="00B124AE">
        <w:rPr>
          <w:rFonts w:ascii="Cambria" w:hAnsi="Cambria" w:cs="Times New Roman"/>
          <w:iCs/>
          <w:sz w:val="20"/>
          <w:szCs w:val="20"/>
        </w:rPr>
        <w:t>utjecat će izmjene Zakona o financiranju JLP(R)S i Zakona o porezu na dohodak kao i prisutna neizvjesnost epidemije COVID 19.</w:t>
      </w:r>
    </w:p>
    <w:p w:rsidR="00B124AE" w:rsidRDefault="00B124AE" w:rsidP="00B124AE">
      <w:pPr>
        <w:spacing w:after="0"/>
        <w:jc w:val="both"/>
        <w:rPr>
          <w:rFonts w:ascii="Cambria" w:hAnsi="Cambria" w:cs="Times New Roman"/>
          <w:iCs/>
          <w:sz w:val="20"/>
          <w:szCs w:val="20"/>
        </w:rPr>
      </w:pPr>
    </w:p>
    <w:p w:rsidR="00B124AE" w:rsidRPr="00B124AE" w:rsidRDefault="00B124AE" w:rsidP="00B124AE">
      <w:pPr>
        <w:spacing w:after="0"/>
        <w:jc w:val="both"/>
        <w:rPr>
          <w:rFonts w:ascii="Cambria" w:hAnsi="Cambria" w:cs="Times New Roman"/>
          <w:iCs/>
          <w:sz w:val="20"/>
          <w:szCs w:val="20"/>
        </w:rPr>
      </w:pPr>
      <w:r w:rsidRPr="00B124AE">
        <w:rPr>
          <w:rFonts w:ascii="Cambria" w:hAnsi="Cambria" w:cs="Times New Roman"/>
          <w:iCs/>
          <w:sz w:val="20"/>
          <w:szCs w:val="20"/>
        </w:rPr>
        <w:t>Rashodi  i izdaci proračuna i proračunskih korisnika trebaju se zasnivati na analizi stanja rashoda i izdataka u tekućoj godini te planu osnovnih obveznih rashoda i izdataka u skladu s realnom procjenom proračunskih prihoda i primitaka.</w:t>
      </w:r>
    </w:p>
    <w:p w:rsidR="00C44628" w:rsidRPr="00A27936" w:rsidRDefault="001E60A0" w:rsidP="007500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Svi</w:t>
      </w:r>
      <w:r w:rsidR="007A1F2C" w:rsidRPr="00A2793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općinski Odsjeci</w:t>
      </w:r>
      <w:r w:rsidR="007A1F2C" w:rsidRPr="00A27936">
        <w:rPr>
          <w:rFonts w:asciiTheme="majorHAnsi" w:hAnsiTheme="majorHAnsi"/>
          <w:sz w:val="20"/>
          <w:szCs w:val="20"/>
        </w:rPr>
        <w:t xml:space="preserve"> </w:t>
      </w:r>
      <w:r w:rsidR="00AE7044">
        <w:rPr>
          <w:rFonts w:asciiTheme="majorHAnsi" w:hAnsiTheme="majorHAnsi"/>
          <w:sz w:val="20"/>
          <w:szCs w:val="20"/>
        </w:rPr>
        <w:t>dužni su</w:t>
      </w:r>
      <w:r w:rsidR="007A1F2C" w:rsidRPr="00A27936">
        <w:rPr>
          <w:rFonts w:asciiTheme="majorHAnsi" w:hAnsiTheme="majorHAnsi"/>
          <w:sz w:val="20"/>
          <w:szCs w:val="20"/>
        </w:rPr>
        <w:t xml:space="preserve"> prijedloge za prorač</w:t>
      </w:r>
      <w:r w:rsidR="006E45E2">
        <w:rPr>
          <w:rFonts w:asciiTheme="majorHAnsi" w:hAnsiTheme="majorHAnsi"/>
          <w:sz w:val="20"/>
          <w:szCs w:val="20"/>
        </w:rPr>
        <w:t>un</w:t>
      </w:r>
      <w:r w:rsidR="00AE7044">
        <w:rPr>
          <w:rFonts w:asciiTheme="majorHAnsi" w:hAnsiTheme="majorHAnsi"/>
          <w:sz w:val="20"/>
          <w:szCs w:val="20"/>
        </w:rPr>
        <w:t xml:space="preserve"> - </w:t>
      </w:r>
      <w:r w:rsidR="00AE7044" w:rsidRPr="00AE7044">
        <w:rPr>
          <w:rFonts w:asciiTheme="majorHAnsi" w:hAnsiTheme="majorHAnsi"/>
          <w:b/>
          <w:sz w:val="20"/>
          <w:szCs w:val="20"/>
        </w:rPr>
        <w:t>sa projekcijom prihoda i rashoda</w:t>
      </w:r>
      <w:r w:rsidR="006E45E2">
        <w:rPr>
          <w:rFonts w:asciiTheme="majorHAnsi" w:hAnsiTheme="majorHAnsi"/>
          <w:sz w:val="20"/>
          <w:szCs w:val="20"/>
        </w:rPr>
        <w:t xml:space="preserve"> </w:t>
      </w:r>
      <w:r w:rsidR="00AE7044">
        <w:rPr>
          <w:rFonts w:asciiTheme="majorHAnsi" w:hAnsiTheme="majorHAnsi"/>
          <w:sz w:val="20"/>
          <w:szCs w:val="20"/>
        </w:rPr>
        <w:t xml:space="preserve">- </w:t>
      </w:r>
      <w:r w:rsidR="006E45E2">
        <w:rPr>
          <w:rFonts w:asciiTheme="majorHAnsi" w:hAnsiTheme="majorHAnsi"/>
          <w:sz w:val="20"/>
          <w:szCs w:val="20"/>
        </w:rPr>
        <w:t xml:space="preserve">utvrditi </w:t>
      </w:r>
      <w:r w:rsidR="007A1F2C">
        <w:rPr>
          <w:rFonts w:asciiTheme="majorHAnsi" w:hAnsiTheme="majorHAnsi"/>
          <w:sz w:val="20"/>
          <w:szCs w:val="20"/>
        </w:rPr>
        <w:t>u suradnji s</w:t>
      </w:r>
      <w:r w:rsidR="002026AE">
        <w:rPr>
          <w:rFonts w:asciiTheme="majorHAnsi" w:hAnsiTheme="majorHAnsi"/>
          <w:sz w:val="20"/>
          <w:szCs w:val="20"/>
        </w:rPr>
        <w:t xml:space="preserve"> </w:t>
      </w:r>
      <w:r w:rsidR="007A1F2C">
        <w:rPr>
          <w:rFonts w:asciiTheme="majorHAnsi" w:hAnsiTheme="majorHAnsi"/>
          <w:sz w:val="20"/>
          <w:szCs w:val="20"/>
        </w:rPr>
        <w:t>načelnikom</w:t>
      </w:r>
      <w:r>
        <w:rPr>
          <w:rFonts w:asciiTheme="majorHAnsi" w:hAnsiTheme="majorHAnsi"/>
          <w:sz w:val="20"/>
          <w:szCs w:val="20"/>
        </w:rPr>
        <w:t xml:space="preserve"> </w:t>
      </w:r>
      <w:r w:rsidR="00C44628">
        <w:rPr>
          <w:rFonts w:asciiTheme="majorHAnsi" w:hAnsiTheme="majorHAnsi"/>
          <w:sz w:val="20"/>
          <w:szCs w:val="20"/>
        </w:rPr>
        <w:t xml:space="preserve">i  </w:t>
      </w:r>
      <w:r>
        <w:rPr>
          <w:rFonts w:asciiTheme="majorHAnsi" w:hAnsiTheme="majorHAnsi"/>
          <w:sz w:val="20"/>
          <w:szCs w:val="20"/>
        </w:rPr>
        <w:t>Odsjekom za</w:t>
      </w:r>
      <w:r w:rsidR="007A1F2C">
        <w:rPr>
          <w:rFonts w:asciiTheme="majorHAnsi" w:hAnsiTheme="majorHAnsi"/>
          <w:sz w:val="20"/>
          <w:szCs w:val="20"/>
        </w:rPr>
        <w:t xml:space="preserve"> financije</w:t>
      </w:r>
      <w:r>
        <w:rPr>
          <w:rFonts w:asciiTheme="majorHAnsi" w:hAnsiTheme="majorHAnsi"/>
          <w:sz w:val="20"/>
          <w:szCs w:val="20"/>
        </w:rPr>
        <w:t xml:space="preserve"> i proračun</w:t>
      </w:r>
      <w:r w:rsidR="007A1F2C">
        <w:rPr>
          <w:rFonts w:asciiTheme="majorHAnsi" w:hAnsiTheme="majorHAnsi"/>
          <w:sz w:val="20"/>
          <w:szCs w:val="20"/>
        </w:rPr>
        <w:t>.</w:t>
      </w:r>
    </w:p>
    <w:p w:rsidR="0033179F" w:rsidRPr="00A27936" w:rsidRDefault="007500E8" w:rsidP="007500E8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b/>
          <w:bCs/>
          <w:sz w:val="20"/>
          <w:szCs w:val="20"/>
        </w:rPr>
        <w:t>METODOLOGIJA IZRADE PRIJEDLOGA FINANCIJSKOG PLANA PRORAČUNSKOG KORISNIKA</w:t>
      </w:r>
    </w:p>
    <w:p w:rsidR="007500E8" w:rsidRPr="00A27936" w:rsidRDefault="007500E8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Svi proračunski korisnici obvezni su izraditi prijedlog financijskog plana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1</w:t>
      </w:r>
      <w:r w:rsidRPr="00A27936">
        <w:rPr>
          <w:rFonts w:asciiTheme="majorHAnsi" w:hAnsiTheme="majorHAnsi"/>
          <w:sz w:val="20"/>
          <w:szCs w:val="20"/>
        </w:rPr>
        <w:t>. godinu i pro</w:t>
      </w:r>
      <w:r w:rsidR="00F72B93">
        <w:rPr>
          <w:rFonts w:asciiTheme="majorHAnsi" w:hAnsiTheme="majorHAnsi"/>
          <w:sz w:val="20"/>
          <w:szCs w:val="20"/>
        </w:rPr>
        <w:t>cjene za razdoblje 202</w:t>
      </w:r>
      <w:r w:rsidR="00F768DD">
        <w:rPr>
          <w:rFonts w:asciiTheme="majorHAnsi" w:hAnsiTheme="majorHAnsi"/>
          <w:sz w:val="20"/>
          <w:szCs w:val="20"/>
        </w:rPr>
        <w:t>2</w:t>
      </w:r>
      <w:r w:rsidR="00F72B93">
        <w:rPr>
          <w:rFonts w:asciiTheme="majorHAnsi" w:hAnsiTheme="majorHAnsi"/>
          <w:sz w:val="20"/>
          <w:szCs w:val="20"/>
        </w:rPr>
        <w:t>.-202</w:t>
      </w:r>
      <w:r w:rsidR="00F768DD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godine.</w:t>
      </w:r>
      <w:r w:rsidR="007A1F2C">
        <w:rPr>
          <w:rFonts w:asciiTheme="majorHAnsi" w:hAnsiTheme="majorHAnsi"/>
          <w:sz w:val="20"/>
          <w:szCs w:val="20"/>
        </w:rPr>
        <w:t xml:space="preserve"> Pritom koristiti sve </w:t>
      </w:r>
      <w:r w:rsidR="00DD7B9B">
        <w:rPr>
          <w:rFonts w:asciiTheme="majorHAnsi" w:hAnsiTheme="majorHAnsi"/>
          <w:sz w:val="20"/>
          <w:szCs w:val="20"/>
        </w:rPr>
        <w:t xml:space="preserve">detaljne </w:t>
      </w:r>
      <w:r w:rsidR="007A1F2C">
        <w:rPr>
          <w:rFonts w:asciiTheme="majorHAnsi" w:hAnsiTheme="majorHAnsi"/>
          <w:sz w:val="20"/>
          <w:szCs w:val="20"/>
        </w:rPr>
        <w:t>stručne naputke iz Uputa</w:t>
      </w:r>
      <w:r w:rsidR="001E60A0">
        <w:rPr>
          <w:rFonts w:asciiTheme="majorHAnsi" w:hAnsiTheme="majorHAnsi"/>
          <w:sz w:val="20"/>
          <w:szCs w:val="20"/>
        </w:rPr>
        <w:t xml:space="preserve"> </w:t>
      </w:r>
      <w:r w:rsidR="00DD7B9B" w:rsidRPr="00A27936">
        <w:rPr>
          <w:rFonts w:asciiTheme="majorHAnsi" w:hAnsiTheme="majorHAnsi"/>
          <w:sz w:val="20"/>
          <w:szCs w:val="20"/>
        </w:rPr>
        <w:t>za izradu proračuna jedinica lokalne i područne (regional</w:t>
      </w:r>
      <w:r w:rsidR="00F72B93">
        <w:rPr>
          <w:rFonts w:asciiTheme="majorHAnsi" w:hAnsiTheme="majorHAnsi"/>
          <w:sz w:val="20"/>
          <w:szCs w:val="20"/>
        </w:rPr>
        <w:t>ne) samouprave za razdoblje 20</w:t>
      </w:r>
      <w:r w:rsidR="004978D6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1</w:t>
      </w:r>
      <w:r w:rsidR="00F72B93">
        <w:rPr>
          <w:rFonts w:asciiTheme="majorHAnsi" w:hAnsiTheme="majorHAnsi"/>
          <w:sz w:val="20"/>
          <w:szCs w:val="20"/>
        </w:rPr>
        <w:t>.-202</w:t>
      </w:r>
      <w:r w:rsidR="00F768DD">
        <w:rPr>
          <w:rFonts w:asciiTheme="majorHAnsi" w:hAnsiTheme="majorHAnsi"/>
          <w:sz w:val="20"/>
          <w:szCs w:val="20"/>
        </w:rPr>
        <w:t>3</w:t>
      </w:r>
      <w:r w:rsidR="00DD7B9B" w:rsidRPr="00A27936">
        <w:rPr>
          <w:rFonts w:asciiTheme="majorHAnsi" w:hAnsiTheme="majorHAnsi"/>
          <w:sz w:val="20"/>
          <w:szCs w:val="20"/>
        </w:rPr>
        <w:t>. koje je objavilo Ministarstvo</w:t>
      </w:r>
      <w:r w:rsidR="00DD7B9B">
        <w:rPr>
          <w:rFonts w:asciiTheme="majorHAnsi" w:hAnsiTheme="majorHAnsi"/>
          <w:sz w:val="20"/>
          <w:szCs w:val="20"/>
        </w:rPr>
        <w:t xml:space="preserve"> financija. </w:t>
      </w:r>
    </w:p>
    <w:p w:rsidR="007500E8" w:rsidRPr="00A27936" w:rsidRDefault="007500E8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 financi</w:t>
      </w:r>
      <w:r w:rsidR="009D5C00" w:rsidRPr="00A27936">
        <w:rPr>
          <w:rFonts w:asciiTheme="majorHAnsi" w:hAnsiTheme="majorHAnsi"/>
          <w:sz w:val="20"/>
          <w:szCs w:val="20"/>
        </w:rPr>
        <w:t>j</w:t>
      </w:r>
      <w:r w:rsidRPr="00A27936">
        <w:rPr>
          <w:rFonts w:asciiTheme="majorHAnsi" w:hAnsiTheme="majorHAnsi"/>
          <w:sz w:val="20"/>
          <w:szCs w:val="20"/>
        </w:rPr>
        <w:t>skom planu se iskazuju svi prihodi i primici, rashodi i izdaci</w:t>
      </w:r>
      <w:r w:rsidR="00363671" w:rsidRPr="00A27936">
        <w:rPr>
          <w:rFonts w:asciiTheme="majorHAnsi" w:hAnsiTheme="majorHAnsi"/>
          <w:sz w:val="20"/>
          <w:szCs w:val="20"/>
        </w:rPr>
        <w:t xml:space="preserve"> pojedino</w:t>
      </w:r>
      <w:r w:rsidR="009D5C00" w:rsidRPr="00A27936">
        <w:rPr>
          <w:rFonts w:asciiTheme="majorHAnsi" w:hAnsiTheme="majorHAnsi"/>
          <w:sz w:val="20"/>
          <w:szCs w:val="20"/>
        </w:rPr>
        <w:t>g korisnika</w:t>
      </w:r>
      <w:r w:rsidR="001F0125" w:rsidRPr="00A27936">
        <w:rPr>
          <w:rFonts w:asciiTheme="majorHAnsi" w:hAnsiTheme="majorHAnsi"/>
          <w:sz w:val="20"/>
          <w:szCs w:val="20"/>
        </w:rPr>
        <w:t>.</w:t>
      </w:r>
      <w:r w:rsidR="00D16DDF" w:rsidRPr="00A27936">
        <w:rPr>
          <w:rFonts w:asciiTheme="majorHAnsi" w:hAnsiTheme="majorHAnsi"/>
          <w:sz w:val="20"/>
          <w:szCs w:val="20"/>
        </w:rPr>
        <w:t xml:space="preserve"> U financijskom planu se iskazuje i rezultat poslovanja iz prethodnog razdoblja odnosno predviđeni manjak odnosno višak prihoda.</w:t>
      </w:r>
      <w:r w:rsidR="007F2ECC" w:rsidRPr="00A27936">
        <w:rPr>
          <w:rFonts w:asciiTheme="majorHAnsi" w:hAnsiTheme="majorHAnsi"/>
          <w:sz w:val="20"/>
          <w:szCs w:val="20"/>
        </w:rPr>
        <w:t xml:space="preserve"> Financijski plan treba biti uravnotežen.</w:t>
      </w:r>
    </w:p>
    <w:p w:rsidR="001F0125" w:rsidRPr="00A27936" w:rsidRDefault="001F0125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Prijedlog financijskog plana p</w:t>
      </w:r>
      <w:r w:rsidR="001E60A0">
        <w:rPr>
          <w:rFonts w:asciiTheme="majorHAnsi" w:hAnsiTheme="majorHAnsi"/>
          <w:sz w:val="20"/>
          <w:szCs w:val="20"/>
        </w:rPr>
        <w:t xml:space="preserve">roračunskog korisnika </w:t>
      </w:r>
      <w:r w:rsidRPr="00A27936">
        <w:rPr>
          <w:rFonts w:asciiTheme="majorHAnsi" w:hAnsiTheme="majorHAnsi"/>
          <w:sz w:val="20"/>
          <w:szCs w:val="20"/>
        </w:rPr>
        <w:t>za razdoblje 20</w:t>
      </w:r>
      <w:r w:rsidR="004978D6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1</w:t>
      </w:r>
      <w:r w:rsidRPr="00A27936">
        <w:rPr>
          <w:rFonts w:asciiTheme="majorHAnsi" w:hAnsiTheme="majorHAnsi"/>
          <w:sz w:val="20"/>
          <w:szCs w:val="20"/>
        </w:rPr>
        <w:t>.-20</w:t>
      </w:r>
      <w:r w:rsidR="00F72B93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godine sadrži prema Zakonu o proračunu:</w:t>
      </w:r>
    </w:p>
    <w:p w:rsidR="001F0125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procjenu prihoda i primitaka iskazanu po vrstama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1</w:t>
      </w:r>
      <w:r w:rsidRPr="00A27936">
        <w:rPr>
          <w:rFonts w:asciiTheme="majorHAnsi" w:hAnsiTheme="majorHAnsi"/>
          <w:sz w:val="20"/>
          <w:szCs w:val="20"/>
        </w:rPr>
        <w:t>., 20</w:t>
      </w:r>
      <w:r w:rsidR="00F46785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4C0516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 xml:space="preserve">. </w:t>
      </w:r>
      <w:r w:rsidR="001E60A0">
        <w:rPr>
          <w:rFonts w:asciiTheme="majorHAnsi" w:hAnsiTheme="majorHAnsi"/>
          <w:sz w:val="20"/>
          <w:szCs w:val="20"/>
        </w:rPr>
        <w:t>g</w:t>
      </w:r>
      <w:r w:rsidRPr="00A27936">
        <w:rPr>
          <w:rFonts w:asciiTheme="majorHAnsi" w:hAnsiTheme="majorHAnsi"/>
          <w:sz w:val="20"/>
          <w:szCs w:val="20"/>
        </w:rPr>
        <w:t>odinu</w:t>
      </w:r>
    </w:p>
    <w:p w:rsidR="001F0125" w:rsidRPr="00A27936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lastRenderedPageBreak/>
        <w:t>plan rashoda i izdataka za 20</w:t>
      </w:r>
      <w:r w:rsidR="004978D6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1</w:t>
      </w:r>
      <w:r w:rsidRPr="00A27936">
        <w:rPr>
          <w:rFonts w:asciiTheme="majorHAnsi" w:hAnsiTheme="majorHAnsi"/>
          <w:sz w:val="20"/>
          <w:szCs w:val="20"/>
        </w:rPr>
        <w:t>., 20</w:t>
      </w:r>
      <w:r w:rsidR="00F46785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4C0516">
        <w:rPr>
          <w:rFonts w:asciiTheme="majorHAnsi" w:hAnsiTheme="majorHAnsi"/>
          <w:sz w:val="20"/>
          <w:szCs w:val="20"/>
        </w:rPr>
        <w:t>2</w:t>
      </w:r>
      <w:r w:rsidR="00F768DD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godinu, razvrstane prema proračunskim klasifikacijama i</w:t>
      </w:r>
    </w:p>
    <w:p w:rsidR="001F0125" w:rsidRDefault="001F0125" w:rsidP="001F012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obrazloženj</w:t>
      </w:r>
      <w:r w:rsidR="00D16DDF" w:rsidRPr="00A27936">
        <w:rPr>
          <w:rFonts w:asciiTheme="majorHAnsi" w:hAnsiTheme="majorHAnsi"/>
          <w:sz w:val="20"/>
          <w:szCs w:val="20"/>
        </w:rPr>
        <w:t>e prijedloga financijskog plana.</w:t>
      </w:r>
    </w:p>
    <w:p w:rsidR="002026AE" w:rsidRPr="002026AE" w:rsidRDefault="002026AE" w:rsidP="002026AE">
      <w:pPr>
        <w:tabs>
          <w:tab w:val="left" w:pos="930"/>
        </w:tabs>
        <w:rPr>
          <w:rFonts w:ascii="Cambria" w:hAnsi="Cambria"/>
          <w:b/>
          <w:sz w:val="20"/>
          <w:szCs w:val="20"/>
        </w:rPr>
      </w:pPr>
      <w:r w:rsidRPr="002026AE">
        <w:rPr>
          <w:rFonts w:ascii="Cambria" w:hAnsi="Cambria"/>
          <w:b/>
          <w:sz w:val="20"/>
          <w:szCs w:val="20"/>
        </w:rPr>
        <w:t xml:space="preserve">Obrazloženje prijedloga financijskog plana sadrži: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a) sažetak djelokruga rada proračunskog korisnika,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b) obrazložene programe,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c) zakonske i druge podloge na kojima se zasnivaju programi,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d) usklađene ciljeve, strategiju i programe s dokumentima dugoročnog razvoja,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e) ishodište i pokazatelje na kojima se zasnivaju izračuni i ocjene potrebnih sredstava za provođenje programa,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 xml:space="preserve">f) izvještaj o postignutim ciljevima i rezultatima temeljenim na pokazateljima uspješnosti iz nadležnosti proračunskog korisnika u prethodnoj godini, </w:t>
      </w:r>
    </w:p>
    <w:p w:rsidR="002026AE" w:rsidRPr="002026AE" w:rsidRDefault="002026AE" w:rsidP="002026AE">
      <w:pPr>
        <w:tabs>
          <w:tab w:val="left" w:pos="930"/>
        </w:tabs>
        <w:spacing w:after="0"/>
        <w:rPr>
          <w:rFonts w:ascii="Cambria" w:hAnsi="Cambria"/>
          <w:sz w:val="20"/>
          <w:szCs w:val="20"/>
        </w:rPr>
      </w:pPr>
      <w:r w:rsidRPr="002026AE">
        <w:rPr>
          <w:rFonts w:ascii="Cambria" w:hAnsi="Cambria"/>
          <w:sz w:val="20"/>
          <w:szCs w:val="20"/>
        </w:rPr>
        <w:t>g) ostala obrazloženja i dokumentaciju.</w:t>
      </w:r>
    </w:p>
    <w:p w:rsidR="002026AE" w:rsidRPr="002026AE" w:rsidRDefault="002026AE" w:rsidP="002026AE">
      <w:pPr>
        <w:jc w:val="both"/>
        <w:rPr>
          <w:rFonts w:asciiTheme="majorHAnsi" w:hAnsiTheme="majorHAnsi"/>
          <w:sz w:val="20"/>
          <w:szCs w:val="20"/>
        </w:rPr>
      </w:pPr>
    </w:p>
    <w:p w:rsidR="00D16DDF" w:rsidRPr="00A27936" w:rsidRDefault="00D16DDF" w:rsidP="00D16DD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Prihodi i primitci, rashodi i izdaci planiraju se na razini </w:t>
      </w:r>
      <w:r w:rsidRPr="00A27936">
        <w:rPr>
          <w:rFonts w:asciiTheme="majorHAnsi" w:hAnsiTheme="majorHAnsi"/>
          <w:b/>
          <w:sz w:val="20"/>
          <w:szCs w:val="20"/>
        </w:rPr>
        <w:t xml:space="preserve">odjeljka i osnovnog računa </w:t>
      </w:r>
      <w:r w:rsidRPr="00A27936">
        <w:rPr>
          <w:rFonts w:asciiTheme="majorHAnsi" w:hAnsiTheme="majorHAnsi"/>
          <w:sz w:val="20"/>
          <w:szCs w:val="20"/>
        </w:rPr>
        <w:t xml:space="preserve">(četvrta razina) </w:t>
      </w:r>
      <w:r w:rsidRPr="00A27936">
        <w:rPr>
          <w:rFonts w:asciiTheme="majorHAnsi" w:hAnsiTheme="majorHAnsi"/>
          <w:b/>
          <w:sz w:val="20"/>
          <w:szCs w:val="20"/>
        </w:rPr>
        <w:t>za 20</w:t>
      </w:r>
      <w:r w:rsidR="004973A8">
        <w:rPr>
          <w:rFonts w:asciiTheme="majorHAnsi" w:hAnsiTheme="majorHAnsi"/>
          <w:b/>
          <w:sz w:val="20"/>
          <w:szCs w:val="20"/>
        </w:rPr>
        <w:t>21</w:t>
      </w:r>
      <w:r w:rsidRPr="00A27936">
        <w:rPr>
          <w:rFonts w:asciiTheme="majorHAnsi" w:hAnsiTheme="majorHAnsi"/>
          <w:b/>
          <w:sz w:val="20"/>
          <w:szCs w:val="20"/>
        </w:rPr>
        <w:t>. godinu</w:t>
      </w:r>
      <w:r w:rsidR="004C0516">
        <w:rPr>
          <w:rFonts w:asciiTheme="majorHAnsi" w:hAnsiTheme="majorHAnsi"/>
          <w:sz w:val="20"/>
          <w:szCs w:val="20"/>
        </w:rPr>
        <w:t xml:space="preserve"> a za 20</w:t>
      </w:r>
      <w:r w:rsidR="00F46785">
        <w:rPr>
          <w:rFonts w:asciiTheme="majorHAnsi" w:hAnsiTheme="majorHAnsi"/>
          <w:sz w:val="20"/>
          <w:szCs w:val="20"/>
        </w:rPr>
        <w:t>2</w:t>
      </w:r>
      <w:r w:rsidR="004973A8">
        <w:rPr>
          <w:rFonts w:asciiTheme="majorHAnsi" w:hAnsiTheme="majorHAnsi"/>
          <w:sz w:val="20"/>
          <w:szCs w:val="20"/>
        </w:rPr>
        <w:t>2</w:t>
      </w:r>
      <w:r w:rsidR="004C0516">
        <w:rPr>
          <w:rFonts w:asciiTheme="majorHAnsi" w:hAnsiTheme="majorHAnsi"/>
          <w:sz w:val="20"/>
          <w:szCs w:val="20"/>
        </w:rPr>
        <w:t>. i 202</w:t>
      </w:r>
      <w:r w:rsidR="004973A8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godinu na razini</w:t>
      </w:r>
      <w:r w:rsidR="007F2ECC" w:rsidRPr="00A27936">
        <w:rPr>
          <w:rFonts w:asciiTheme="majorHAnsi" w:hAnsiTheme="majorHAnsi"/>
          <w:sz w:val="20"/>
          <w:szCs w:val="20"/>
        </w:rPr>
        <w:t xml:space="preserve"> skupine (druga razina računskog plana) te ih tako razrađene dostavljaju nadležnom upravnom odjelu.</w:t>
      </w:r>
    </w:p>
    <w:p w:rsidR="007F2ECC" w:rsidRPr="00A27936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Upravno vijeće ili drugo upravljačko tijelo korisnika obvezno je usvojiti financijski plan koris</w:t>
      </w:r>
      <w:r w:rsidR="004978D6">
        <w:rPr>
          <w:rFonts w:asciiTheme="majorHAnsi" w:hAnsiTheme="majorHAnsi"/>
          <w:sz w:val="20"/>
          <w:szCs w:val="20"/>
        </w:rPr>
        <w:t xml:space="preserve">nika </w:t>
      </w:r>
      <w:r w:rsidR="00EE4D06">
        <w:rPr>
          <w:rFonts w:asciiTheme="majorHAnsi" w:hAnsiTheme="majorHAnsi"/>
          <w:sz w:val="20"/>
          <w:szCs w:val="20"/>
        </w:rPr>
        <w:t>na razini podskupine za 2021</w:t>
      </w:r>
      <w:r w:rsidRPr="00A27936">
        <w:rPr>
          <w:rFonts w:asciiTheme="majorHAnsi" w:hAnsiTheme="majorHAnsi"/>
          <w:sz w:val="20"/>
          <w:szCs w:val="20"/>
        </w:rPr>
        <w:t>. godinu a na razin</w:t>
      </w:r>
      <w:r w:rsidR="00EE4D06">
        <w:rPr>
          <w:rFonts w:asciiTheme="majorHAnsi" w:hAnsiTheme="majorHAnsi"/>
          <w:sz w:val="20"/>
          <w:szCs w:val="20"/>
        </w:rPr>
        <w:t>i skupine za 202</w:t>
      </w:r>
      <w:r w:rsidR="004973A8">
        <w:rPr>
          <w:rFonts w:asciiTheme="majorHAnsi" w:hAnsiTheme="majorHAnsi"/>
          <w:sz w:val="20"/>
          <w:szCs w:val="20"/>
        </w:rPr>
        <w:t>2</w:t>
      </w:r>
      <w:r w:rsidRPr="00A27936">
        <w:rPr>
          <w:rFonts w:asciiTheme="majorHAnsi" w:hAnsiTheme="majorHAnsi"/>
          <w:sz w:val="20"/>
          <w:szCs w:val="20"/>
        </w:rPr>
        <w:t>. i 20</w:t>
      </w:r>
      <w:r w:rsidR="001E28A4">
        <w:rPr>
          <w:rFonts w:asciiTheme="majorHAnsi" w:hAnsiTheme="majorHAnsi"/>
          <w:sz w:val="20"/>
          <w:szCs w:val="20"/>
        </w:rPr>
        <w:t>2</w:t>
      </w:r>
      <w:r w:rsidR="00EE4D06">
        <w:rPr>
          <w:rFonts w:asciiTheme="majorHAnsi" w:hAnsiTheme="majorHAnsi"/>
          <w:sz w:val="20"/>
          <w:szCs w:val="20"/>
        </w:rPr>
        <w:t>3</w:t>
      </w:r>
      <w:r w:rsidRPr="00A27936">
        <w:rPr>
          <w:rFonts w:asciiTheme="majorHAnsi" w:hAnsiTheme="majorHAnsi"/>
          <w:sz w:val="20"/>
          <w:szCs w:val="20"/>
        </w:rPr>
        <w:t>. godin</w:t>
      </w:r>
      <w:r w:rsidR="00EE4D06">
        <w:rPr>
          <w:rFonts w:asciiTheme="majorHAnsi" w:hAnsiTheme="majorHAnsi"/>
          <w:sz w:val="20"/>
          <w:szCs w:val="20"/>
        </w:rPr>
        <w:t>u najkasnije do 31. prosinca 2020</w:t>
      </w:r>
      <w:r w:rsidRPr="00A27936">
        <w:rPr>
          <w:rFonts w:asciiTheme="majorHAnsi" w:hAnsiTheme="majorHAnsi"/>
          <w:sz w:val="20"/>
          <w:szCs w:val="20"/>
        </w:rPr>
        <w:t>. godine.</w:t>
      </w:r>
    </w:p>
    <w:p w:rsidR="007F2ECC" w:rsidRPr="00A27936" w:rsidRDefault="007F2ECC" w:rsidP="00D16DDF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Model financijskog plana proračunskog korisn</w:t>
      </w:r>
      <w:r w:rsidR="00C44628">
        <w:rPr>
          <w:rFonts w:asciiTheme="majorHAnsi" w:hAnsiTheme="majorHAnsi"/>
          <w:sz w:val="20"/>
          <w:szCs w:val="20"/>
        </w:rPr>
        <w:t>ika dan je u prilogu ovih Uputa a</w:t>
      </w:r>
      <w:r w:rsidRPr="00A27936">
        <w:rPr>
          <w:rFonts w:asciiTheme="majorHAnsi" w:hAnsiTheme="majorHAnsi"/>
          <w:sz w:val="20"/>
          <w:szCs w:val="20"/>
        </w:rPr>
        <w:t xml:space="preserve"> sastoji se od  Općeg dijela, Plana prihoda i primitaka te Plana rashoda i izdataka.</w:t>
      </w:r>
    </w:p>
    <w:p w:rsidR="00C44628" w:rsidRPr="00A36B7C" w:rsidRDefault="007F2ECC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U obrazloženju financijskog plana koriste se dvije vrste pokazatelja</w:t>
      </w:r>
      <w:r w:rsidR="00FB3ED0" w:rsidRPr="00A27936">
        <w:rPr>
          <w:rFonts w:asciiTheme="majorHAnsi" w:hAnsiTheme="majorHAnsi"/>
          <w:sz w:val="20"/>
          <w:szCs w:val="20"/>
        </w:rPr>
        <w:t>: pokazatelji učinka i pokazatelji rezultata. Proračunski korisnici dužni su samostalno utvrditi pokazatelje rezultata te utvrditi polazne i ciljane vrijednosti za ovo plansko razdoblje.</w:t>
      </w:r>
    </w:p>
    <w:p w:rsidR="00A57A07" w:rsidRDefault="000471C4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CB5CD0">
        <w:rPr>
          <w:rFonts w:asciiTheme="majorHAnsi" w:hAnsiTheme="majorHAnsi"/>
          <w:b/>
          <w:sz w:val="20"/>
          <w:szCs w:val="20"/>
        </w:rPr>
        <w:t>Prijedlog visine financijskog plana po proračunskom korisniku</w:t>
      </w:r>
      <w:r w:rsidR="007A1F2C" w:rsidRPr="00CB5CD0">
        <w:rPr>
          <w:rFonts w:asciiTheme="majorHAnsi" w:hAnsiTheme="majorHAnsi"/>
          <w:b/>
          <w:sz w:val="20"/>
          <w:szCs w:val="20"/>
        </w:rPr>
        <w:t xml:space="preserve"> – limiti proračunskih  sredstava</w:t>
      </w:r>
    </w:p>
    <w:tbl>
      <w:tblPr>
        <w:tblStyle w:val="TableGrid"/>
        <w:tblpPr w:leftFromText="180" w:rightFromText="180" w:vertAnchor="text" w:horzAnchor="margin" w:tblpXSpec="center" w:tblpY="121"/>
        <w:tblW w:w="10440" w:type="dxa"/>
        <w:tblLayout w:type="fixed"/>
        <w:tblLook w:val="04A0"/>
      </w:tblPr>
      <w:tblGrid>
        <w:gridCol w:w="1084"/>
        <w:gridCol w:w="1134"/>
        <w:gridCol w:w="1134"/>
        <w:gridCol w:w="1134"/>
        <w:gridCol w:w="1134"/>
        <w:gridCol w:w="1276"/>
        <w:gridCol w:w="1276"/>
        <w:gridCol w:w="1134"/>
        <w:gridCol w:w="1134"/>
      </w:tblGrid>
      <w:tr w:rsidR="00FE1FD2" w:rsidRPr="001E60A0" w:rsidTr="0042483A">
        <w:trPr>
          <w:trHeight w:val="255"/>
        </w:trPr>
        <w:tc>
          <w:tcPr>
            <w:tcW w:w="1084" w:type="dxa"/>
            <w:vMerge w:val="restart"/>
          </w:tcPr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</w:p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b/>
                <w:sz w:val="16"/>
                <w:szCs w:val="16"/>
              </w:rPr>
              <w:t>Korisnik</w:t>
            </w:r>
          </w:p>
        </w:tc>
        <w:tc>
          <w:tcPr>
            <w:tcW w:w="1134" w:type="dxa"/>
            <w:vMerge w:val="restart"/>
          </w:tcPr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b/>
                <w:sz w:val="16"/>
                <w:szCs w:val="16"/>
              </w:rPr>
              <w:t>201</w:t>
            </w:r>
            <w:r w:rsidR="001E60A0" w:rsidRPr="001E60A0">
              <w:rPr>
                <w:rFonts w:ascii="Cambria" w:hAnsi="Cambria" w:cs="Times New Roman"/>
                <w:b/>
                <w:sz w:val="16"/>
                <w:szCs w:val="16"/>
              </w:rPr>
              <w:t>9</w:t>
            </w:r>
            <w:r w:rsidRPr="001E60A0">
              <w:rPr>
                <w:rFonts w:ascii="Cambria" w:hAnsi="Cambria" w:cs="Times New Roman"/>
                <w:b/>
                <w:sz w:val="16"/>
                <w:szCs w:val="16"/>
              </w:rPr>
              <w:t>.</w:t>
            </w:r>
          </w:p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b/>
                <w:sz w:val="16"/>
                <w:szCs w:val="16"/>
              </w:rPr>
              <w:t>godina</w:t>
            </w:r>
          </w:p>
        </w:tc>
        <w:tc>
          <w:tcPr>
            <w:tcW w:w="1134" w:type="dxa"/>
            <w:vMerge w:val="restart"/>
          </w:tcPr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b/>
                <w:sz w:val="16"/>
                <w:szCs w:val="16"/>
              </w:rPr>
              <w:t>2020.</w:t>
            </w:r>
          </w:p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b/>
                <w:sz w:val="16"/>
                <w:szCs w:val="16"/>
              </w:rPr>
              <w:t>godina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2021. godina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2022. godina</w:t>
            </w:r>
          </w:p>
        </w:tc>
        <w:tc>
          <w:tcPr>
            <w:tcW w:w="2268" w:type="dxa"/>
            <w:gridSpan w:val="2"/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2023. godina</w:t>
            </w:r>
          </w:p>
        </w:tc>
      </w:tr>
      <w:tr w:rsidR="00FE1FD2" w:rsidRPr="001E60A0" w:rsidTr="0042483A">
        <w:trPr>
          <w:trHeight w:val="285"/>
        </w:trPr>
        <w:tc>
          <w:tcPr>
            <w:tcW w:w="1084" w:type="dxa"/>
            <w:vMerge/>
          </w:tcPr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Limit 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Limit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Limit 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Limit 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Limit 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FD2" w:rsidRPr="001E60A0" w:rsidRDefault="00FE1FD2" w:rsidP="0042483A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E60A0">
              <w:rPr>
                <w:rFonts w:ascii="Cambria" w:hAnsi="Cambria"/>
                <w:b/>
                <w:sz w:val="16"/>
                <w:szCs w:val="16"/>
              </w:rPr>
              <w:t>Limit B</w:t>
            </w:r>
          </w:p>
        </w:tc>
      </w:tr>
      <w:tr w:rsidR="00FE1FD2" w:rsidRPr="001E60A0" w:rsidTr="0042483A">
        <w:tblPrEx>
          <w:tblLook w:val="0000"/>
        </w:tblPrEx>
        <w:trPr>
          <w:trHeight w:val="816"/>
        </w:trPr>
        <w:tc>
          <w:tcPr>
            <w:tcW w:w="1084" w:type="dxa"/>
          </w:tcPr>
          <w:p w:rsidR="00FE1FD2" w:rsidRPr="001E60A0" w:rsidRDefault="00FE1FD2" w:rsidP="0042483A">
            <w:pPr>
              <w:pStyle w:val="NoSpacing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</w:p>
          <w:p w:rsidR="00FE1FD2" w:rsidRPr="001E60A0" w:rsidRDefault="00FE1FD2" w:rsidP="0042483A">
            <w:pPr>
              <w:pStyle w:val="NoSpacing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b/>
                <w:sz w:val="16"/>
                <w:szCs w:val="16"/>
              </w:rPr>
              <w:t xml:space="preserve">DV </w:t>
            </w:r>
            <w:r w:rsidR="001E60A0" w:rsidRPr="001E60A0">
              <w:rPr>
                <w:rFonts w:ascii="Cambria" w:hAnsi="Cambria" w:cs="Times New Roman"/>
                <w:b/>
                <w:sz w:val="16"/>
                <w:szCs w:val="16"/>
              </w:rPr>
              <w:t>CVIT</w:t>
            </w:r>
          </w:p>
          <w:p w:rsidR="00FE1FD2" w:rsidRPr="001E60A0" w:rsidRDefault="00FE1FD2" w:rsidP="0042483A">
            <w:pPr>
              <w:pStyle w:val="NoSpacing"/>
              <w:ind w:left="1494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</w:p>
          <w:p w:rsidR="00FE1FD2" w:rsidRPr="001E60A0" w:rsidRDefault="00FE1FD2" w:rsidP="0042483A">
            <w:pPr>
              <w:pStyle w:val="NoSpacing"/>
              <w:ind w:left="1134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1E60A0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1E60A0">
              <w:rPr>
                <w:rFonts w:ascii="Cambria" w:hAnsi="Cambria"/>
                <w:sz w:val="16"/>
                <w:szCs w:val="16"/>
              </w:rPr>
              <w:t>2.030.000,00</w:t>
            </w:r>
          </w:p>
          <w:p w:rsidR="00FE1FD2" w:rsidRPr="001E60A0" w:rsidRDefault="00FE1FD2" w:rsidP="0042483A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1E60A0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1E60A0">
              <w:rPr>
                <w:rFonts w:ascii="Cambria" w:hAnsi="Cambria"/>
                <w:sz w:val="16"/>
                <w:szCs w:val="16"/>
              </w:rPr>
              <w:t>2.240.000,00</w:t>
            </w:r>
          </w:p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FE1FD2" w:rsidP="0042483A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1E60A0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1E60A0">
              <w:rPr>
                <w:rFonts w:ascii="Cambria" w:hAnsi="Cambria"/>
                <w:sz w:val="16"/>
                <w:szCs w:val="16"/>
              </w:rPr>
              <w:t>2.800.000,00</w:t>
            </w:r>
          </w:p>
          <w:p w:rsidR="00FE1FD2" w:rsidRPr="001E60A0" w:rsidRDefault="00FE1FD2" w:rsidP="0042483A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1E60A0" w:rsidP="0042483A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sz w:val="16"/>
                <w:szCs w:val="16"/>
              </w:rPr>
              <w:t>100.000,00</w:t>
            </w:r>
          </w:p>
        </w:tc>
        <w:tc>
          <w:tcPr>
            <w:tcW w:w="1276" w:type="dxa"/>
          </w:tcPr>
          <w:p w:rsidR="001E60A0" w:rsidRDefault="001E60A0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1E60A0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1E60A0">
              <w:rPr>
                <w:rFonts w:ascii="Cambria" w:hAnsi="Cambria"/>
                <w:sz w:val="16"/>
                <w:szCs w:val="16"/>
              </w:rPr>
              <w:t>3.000.000,00</w:t>
            </w:r>
          </w:p>
          <w:p w:rsidR="00FE1FD2" w:rsidRPr="001E60A0" w:rsidRDefault="00FE1FD2" w:rsidP="0042483A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1E60A0" w:rsidP="0042483A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sz w:val="16"/>
                <w:szCs w:val="16"/>
              </w:rPr>
              <w:t>100.000,00</w:t>
            </w:r>
          </w:p>
        </w:tc>
        <w:tc>
          <w:tcPr>
            <w:tcW w:w="1134" w:type="dxa"/>
          </w:tcPr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1E60A0" w:rsidRPr="001E60A0" w:rsidRDefault="001E60A0" w:rsidP="001E60A0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1E60A0">
              <w:rPr>
                <w:rFonts w:ascii="Cambria" w:hAnsi="Cambria"/>
                <w:sz w:val="16"/>
                <w:szCs w:val="16"/>
              </w:rPr>
              <w:t>3.000.000,00</w:t>
            </w:r>
          </w:p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FE1FD2" w:rsidP="0042483A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FD2" w:rsidRPr="001E60A0" w:rsidRDefault="00FE1FD2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FE1FD2" w:rsidRPr="001E60A0" w:rsidRDefault="001E60A0" w:rsidP="0042483A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sz w:val="16"/>
                <w:szCs w:val="16"/>
              </w:rPr>
              <w:t>100.000,00</w:t>
            </w:r>
          </w:p>
          <w:p w:rsidR="00FE1FD2" w:rsidRPr="001E60A0" w:rsidRDefault="00FE1FD2" w:rsidP="0042483A">
            <w:pPr>
              <w:pStyle w:val="NoSpacing"/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E7044" w:rsidRPr="001E60A0" w:rsidTr="0042483A">
        <w:tblPrEx>
          <w:tblLook w:val="0000"/>
        </w:tblPrEx>
        <w:trPr>
          <w:trHeight w:val="816"/>
        </w:trPr>
        <w:tc>
          <w:tcPr>
            <w:tcW w:w="1084" w:type="dxa"/>
          </w:tcPr>
          <w:p w:rsidR="00AE7044" w:rsidRPr="001E60A0" w:rsidRDefault="00AE7044" w:rsidP="00AE7044">
            <w:pPr>
              <w:pStyle w:val="NoSpacing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60A0">
              <w:rPr>
                <w:rFonts w:ascii="Cambria" w:hAnsi="Cambria" w:cs="Times New Roman"/>
                <w:b/>
                <w:sz w:val="16"/>
                <w:szCs w:val="16"/>
              </w:rPr>
              <w:t>CENTAR ZA PRUŽANJE USLUGA U ZAJEDNICI</w:t>
            </w:r>
          </w:p>
        </w:tc>
        <w:tc>
          <w:tcPr>
            <w:tcW w:w="1134" w:type="dxa"/>
          </w:tcPr>
          <w:p w:rsidR="00AE7044" w:rsidRPr="001E60A0" w:rsidRDefault="00AE7044" w:rsidP="00AE704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30.000,00</w:t>
            </w:r>
          </w:p>
        </w:tc>
        <w:tc>
          <w:tcPr>
            <w:tcW w:w="1134" w:type="dxa"/>
          </w:tcPr>
          <w:p w:rsidR="00AE7044" w:rsidRPr="001E60A0" w:rsidRDefault="00AE7044" w:rsidP="00AE704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256.000,00</w:t>
            </w:r>
          </w:p>
        </w:tc>
        <w:tc>
          <w:tcPr>
            <w:tcW w:w="1134" w:type="dxa"/>
          </w:tcPr>
          <w:p w:rsidR="00AE7044" w:rsidRPr="001E60A0" w:rsidRDefault="00AE7044" w:rsidP="00AE704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256.000,00</w:t>
            </w:r>
          </w:p>
        </w:tc>
        <w:tc>
          <w:tcPr>
            <w:tcW w:w="1134" w:type="dxa"/>
          </w:tcPr>
          <w:p w:rsidR="00AE7044" w:rsidRPr="001E60A0" w:rsidRDefault="00AE7044" w:rsidP="00AE704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AE7044" w:rsidRPr="001E60A0" w:rsidRDefault="00AE7044" w:rsidP="00AE704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256.000,00</w:t>
            </w:r>
          </w:p>
        </w:tc>
        <w:tc>
          <w:tcPr>
            <w:tcW w:w="1276" w:type="dxa"/>
          </w:tcPr>
          <w:p w:rsidR="00AE7044" w:rsidRPr="001E60A0" w:rsidRDefault="00AE7044" w:rsidP="00AE704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AE7044" w:rsidRPr="001E60A0" w:rsidRDefault="00AE7044" w:rsidP="00AE704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256.000,00</w:t>
            </w:r>
          </w:p>
        </w:tc>
        <w:tc>
          <w:tcPr>
            <w:tcW w:w="1134" w:type="dxa"/>
          </w:tcPr>
          <w:p w:rsidR="00AE7044" w:rsidRPr="001E60A0" w:rsidRDefault="00AE7044" w:rsidP="00AE7044">
            <w:pPr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0,00</w:t>
            </w:r>
          </w:p>
        </w:tc>
      </w:tr>
    </w:tbl>
    <w:p w:rsidR="00FE1FD2" w:rsidRPr="00A27936" w:rsidRDefault="00FE1FD2" w:rsidP="00176A24">
      <w:pPr>
        <w:jc w:val="both"/>
        <w:rPr>
          <w:rFonts w:asciiTheme="majorHAnsi" w:hAnsiTheme="majorHAnsi"/>
          <w:b/>
          <w:sz w:val="20"/>
          <w:szCs w:val="20"/>
        </w:rPr>
      </w:pPr>
    </w:p>
    <w:p w:rsidR="00A02133" w:rsidRPr="00A27936" w:rsidRDefault="00A57A07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Prijedlogom visine financijskog plana korisnika proračuna planirana su sredstva za provedbu postoje</w:t>
      </w:r>
      <w:r w:rsidR="00A02133" w:rsidRPr="00A27936">
        <w:rPr>
          <w:rFonts w:asciiTheme="majorHAnsi" w:hAnsiTheme="majorHAnsi"/>
          <w:sz w:val="20"/>
          <w:szCs w:val="20"/>
        </w:rPr>
        <w:t xml:space="preserve">ćih </w:t>
      </w:r>
      <w:r w:rsidR="00737CD3" w:rsidRPr="00A27936">
        <w:rPr>
          <w:rFonts w:asciiTheme="majorHAnsi" w:hAnsiTheme="majorHAnsi"/>
          <w:sz w:val="20"/>
          <w:szCs w:val="20"/>
        </w:rPr>
        <w:t xml:space="preserve">redovnih </w:t>
      </w:r>
      <w:r w:rsidR="00A02133" w:rsidRPr="00A27936">
        <w:rPr>
          <w:rFonts w:asciiTheme="majorHAnsi" w:hAnsiTheme="majorHAnsi"/>
          <w:sz w:val="20"/>
          <w:szCs w:val="20"/>
        </w:rPr>
        <w:t>programa odnosno</w:t>
      </w:r>
      <w:r w:rsidR="00737CD3" w:rsidRPr="00A27936">
        <w:rPr>
          <w:rFonts w:asciiTheme="majorHAnsi" w:hAnsiTheme="majorHAnsi"/>
          <w:sz w:val="20"/>
          <w:szCs w:val="20"/>
        </w:rPr>
        <w:t xml:space="preserve"> aktivnosti određenog korisnika (plaće, materij</w:t>
      </w:r>
      <w:r w:rsidR="00361667">
        <w:rPr>
          <w:rFonts w:asciiTheme="majorHAnsi" w:hAnsiTheme="majorHAnsi"/>
          <w:sz w:val="20"/>
          <w:szCs w:val="20"/>
        </w:rPr>
        <w:t>alni troškovi i uobičajene</w:t>
      </w:r>
      <w:r w:rsidR="00737CD3" w:rsidRPr="00A27936">
        <w:rPr>
          <w:rFonts w:asciiTheme="majorHAnsi" w:hAnsiTheme="majorHAnsi"/>
          <w:sz w:val="20"/>
          <w:szCs w:val="20"/>
        </w:rPr>
        <w:t xml:space="preserve"> aktivnosti</w:t>
      </w:r>
      <w:r w:rsidR="00361667">
        <w:rPr>
          <w:rFonts w:asciiTheme="majorHAnsi" w:hAnsiTheme="majorHAnsi"/>
          <w:sz w:val="20"/>
          <w:szCs w:val="20"/>
        </w:rPr>
        <w:t xml:space="preserve"> te manji projekti</w:t>
      </w:r>
      <w:r w:rsidR="00737CD3" w:rsidRPr="00A27936">
        <w:rPr>
          <w:rFonts w:asciiTheme="majorHAnsi" w:hAnsiTheme="majorHAnsi"/>
          <w:sz w:val="20"/>
          <w:szCs w:val="20"/>
        </w:rPr>
        <w:t>).</w:t>
      </w:r>
    </w:p>
    <w:p w:rsidR="00AE7044" w:rsidRDefault="00873BD5" w:rsidP="00176A24">
      <w:p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Sv</w:t>
      </w:r>
      <w:r w:rsidR="00216322" w:rsidRPr="00A27936">
        <w:rPr>
          <w:rFonts w:asciiTheme="majorHAnsi" w:hAnsiTheme="majorHAnsi"/>
          <w:sz w:val="20"/>
          <w:szCs w:val="20"/>
        </w:rPr>
        <w:t xml:space="preserve">aki korisnik će dobiti potrebno </w:t>
      </w:r>
      <w:r w:rsidRPr="00A27936">
        <w:rPr>
          <w:rFonts w:asciiTheme="majorHAnsi" w:hAnsiTheme="majorHAnsi"/>
          <w:sz w:val="20"/>
          <w:szCs w:val="20"/>
        </w:rPr>
        <w:t>dodatno</w:t>
      </w:r>
      <w:r w:rsidR="00761ADB">
        <w:rPr>
          <w:rFonts w:asciiTheme="majorHAnsi" w:hAnsiTheme="majorHAnsi"/>
          <w:sz w:val="20"/>
          <w:szCs w:val="20"/>
        </w:rPr>
        <w:t xml:space="preserve"> </w:t>
      </w:r>
      <w:r w:rsidRPr="00A27936">
        <w:rPr>
          <w:rFonts w:asciiTheme="majorHAnsi" w:hAnsiTheme="majorHAnsi"/>
          <w:sz w:val="20"/>
          <w:szCs w:val="20"/>
        </w:rPr>
        <w:t>obrazloženje, podatke</w:t>
      </w:r>
      <w:r w:rsidR="00A57A07" w:rsidRPr="00A27936">
        <w:rPr>
          <w:rFonts w:asciiTheme="majorHAnsi" w:hAnsiTheme="majorHAnsi"/>
          <w:sz w:val="20"/>
          <w:szCs w:val="20"/>
        </w:rPr>
        <w:t xml:space="preserve"> i upute  koji su potrebni  pri  izradi plana.</w:t>
      </w:r>
    </w:p>
    <w:p w:rsidR="00AE7044" w:rsidRDefault="00AE7044" w:rsidP="00176A24">
      <w:pPr>
        <w:jc w:val="both"/>
        <w:rPr>
          <w:rFonts w:asciiTheme="majorHAnsi" w:hAnsiTheme="majorHAnsi"/>
          <w:sz w:val="20"/>
          <w:szCs w:val="20"/>
        </w:rPr>
      </w:pPr>
    </w:p>
    <w:p w:rsidR="00216322" w:rsidRPr="00A27936" w:rsidRDefault="00216322" w:rsidP="00176A24">
      <w:pPr>
        <w:jc w:val="both"/>
        <w:rPr>
          <w:rFonts w:asciiTheme="majorHAnsi" w:hAnsiTheme="majorHAnsi"/>
          <w:b/>
          <w:sz w:val="20"/>
          <w:szCs w:val="20"/>
        </w:rPr>
      </w:pPr>
      <w:r w:rsidRPr="00A27936">
        <w:rPr>
          <w:rFonts w:asciiTheme="majorHAnsi" w:hAnsiTheme="majorHAnsi"/>
          <w:b/>
          <w:sz w:val="20"/>
          <w:szCs w:val="20"/>
        </w:rPr>
        <w:t>3.8. Rokovi izrade planova proračunskih korisnika i</w:t>
      </w:r>
      <w:r w:rsidR="007A1F2C">
        <w:rPr>
          <w:rFonts w:asciiTheme="majorHAnsi" w:hAnsiTheme="majorHAnsi"/>
          <w:b/>
          <w:sz w:val="20"/>
          <w:szCs w:val="20"/>
        </w:rPr>
        <w:t xml:space="preserve"> proračuna </w:t>
      </w:r>
      <w:r w:rsidR="002026AE">
        <w:rPr>
          <w:rFonts w:asciiTheme="majorHAnsi" w:hAnsiTheme="majorHAnsi"/>
          <w:b/>
          <w:sz w:val="20"/>
          <w:szCs w:val="20"/>
        </w:rPr>
        <w:t>Općine</w:t>
      </w:r>
      <w:r w:rsidR="007A1F2C">
        <w:rPr>
          <w:rFonts w:asciiTheme="majorHAnsi" w:hAnsiTheme="majorHAnsi"/>
          <w:b/>
          <w:sz w:val="20"/>
          <w:szCs w:val="20"/>
        </w:rPr>
        <w:t xml:space="preserve"> za 20</w:t>
      </w:r>
      <w:r w:rsidR="00EE4D06">
        <w:rPr>
          <w:rFonts w:asciiTheme="majorHAnsi" w:hAnsiTheme="majorHAnsi"/>
          <w:b/>
          <w:sz w:val="20"/>
          <w:szCs w:val="20"/>
        </w:rPr>
        <w:t>21</w:t>
      </w:r>
      <w:r w:rsidRPr="00A27936">
        <w:rPr>
          <w:rFonts w:asciiTheme="majorHAnsi" w:hAnsiTheme="majorHAnsi"/>
          <w:b/>
          <w:sz w:val="20"/>
          <w:szCs w:val="20"/>
        </w:rPr>
        <w:t>. godinu</w:t>
      </w:r>
    </w:p>
    <w:p w:rsidR="00216322" w:rsidRPr="00761ADB" w:rsidRDefault="00216322" w:rsidP="00176A24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761ADB">
        <w:rPr>
          <w:rFonts w:asciiTheme="majorHAnsi" w:hAnsiTheme="majorHAnsi"/>
          <w:i/>
          <w:sz w:val="20"/>
          <w:szCs w:val="20"/>
          <w:u w:val="single"/>
        </w:rPr>
        <w:t xml:space="preserve">Temeljem ovih Uputa, korisnici proračuna obvezni su dostaviti usklađeni prijedlog financijskog plana nadležnom upravnom odjelu najkasnije do </w:t>
      </w:r>
      <w:r w:rsidR="00761ADB" w:rsidRPr="00761ADB">
        <w:rPr>
          <w:rFonts w:asciiTheme="majorHAnsi" w:hAnsiTheme="majorHAnsi"/>
          <w:b/>
          <w:i/>
          <w:sz w:val="20"/>
          <w:szCs w:val="20"/>
          <w:u w:val="single"/>
        </w:rPr>
        <w:t>01. studenoga</w:t>
      </w:r>
      <w:r w:rsidR="00EE4D06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 2020</w:t>
      </w:r>
      <w:r w:rsidRPr="00761ADB">
        <w:rPr>
          <w:rFonts w:asciiTheme="majorHAnsi" w:hAnsiTheme="majorHAnsi"/>
          <w:b/>
          <w:i/>
          <w:sz w:val="20"/>
          <w:szCs w:val="20"/>
          <w:u w:val="single"/>
        </w:rPr>
        <w:t>. godine.</w:t>
      </w:r>
    </w:p>
    <w:p w:rsidR="00761ADB" w:rsidRDefault="00761ADB" w:rsidP="00E74D6B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761ADB">
        <w:rPr>
          <w:rFonts w:asciiTheme="majorHAnsi" w:hAnsiTheme="majorHAnsi"/>
          <w:i/>
          <w:sz w:val="20"/>
          <w:szCs w:val="20"/>
          <w:u w:val="single"/>
        </w:rPr>
        <w:lastRenderedPageBreak/>
        <w:t>Odsjek za opće i pravne poslove</w:t>
      </w:r>
      <w:r>
        <w:rPr>
          <w:rFonts w:asciiTheme="majorHAnsi" w:hAnsiTheme="majorHAnsi"/>
          <w:i/>
          <w:sz w:val="20"/>
          <w:szCs w:val="20"/>
          <w:u w:val="single"/>
        </w:rPr>
        <w:t xml:space="preserve"> i lokalnu samoupravu</w:t>
      </w:r>
      <w:r w:rsidRPr="00761ADB">
        <w:rPr>
          <w:rFonts w:asciiTheme="majorHAnsi" w:hAnsiTheme="majorHAnsi"/>
          <w:i/>
          <w:sz w:val="20"/>
          <w:szCs w:val="20"/>
          <w:u w:val="single"/>
        </w:rPr>
        <w:t xml:space="preserve">, Odsjek za razvoj i društvene djelatnosti, Odsjek za komunalne djelatnosti, prostorno uređenje i prostorno planiranje te Vlastiti pogon </w:t>
      </w:r>
      <w:r w:rsidR="00216322" w:rsidRPr="00761ADB">
        <w:rPr>
          <w:rFonts w:asciiTheme="majorHAnsi" w:hAnsiTheme="majorHAnsi"/>
          <w:i/>
          <w:sz w:val="20"/>
          <w:szCs w:val="20"/>
          <w:u w:val="single"/>
        </w:rPr>
        <w:t xml:space="preserve">dužni su 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>prijedlog</w:t>
      </w:r>
      <w:r w:rsidRPr="00761ADB">
        <w:rPr>
          <w:rFonts w:asciiTheme="majorHAnsi" w:hAnsiTheme="majorHAnsi"/>
          <w:b/>
          <w:i/>
          <w:sz w:val="20"/>
          <w:szCs w:val="20"/>
          <w:u w:val="single"/>
        </w:rPr>
        <w:t>e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 za proračun, uključujući</w:t>
      </w:r>
      <w:r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 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>i razvojne programe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 xml:space="preserve">, dostaviti </w:t>
      </w:r>
      <w:r w:rsidRPr="00761ADB">
        <w:rPr>
          <w:rFonts w:asciiTheme="majorHAnsi" w:hAnsiTheme="majorHAnsi"/>
          <w:i/>
          <w:sz w:val="20"/>
          <w:szCs w:val="20"/>
          <w:u w:val="single"/>
        </w:rPr>
        <w:t>Odsjeku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 xml:space="preserve"> za financije</w:t>
      </w:r>
      <w:r w:rsidRPr="00761ADB">
        <w:rPr>
          <w:rFonts w:asciiTheme="majorHAnsi" w:hAnsiTheme="majorHAnsi"/>
          <w:i/>
          <w:sz w:val="20"/>
          <w:szCs w:val="20"/>
          <w:u w:val="single"/>
        </w:rPr>
        <w:t xml:space="preserve"> i računovodstvo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 xml:space="preserve"> najkasnije do </w:t>
      </w:r>
      <w:r w:rsidR="00F768DD" w:rsidRPr="00761ADB">
        <w:rPr>
          <w:rFonts w:asciiTheme="majorHAnsi" w:hAnsiTheme="majorHAnsi"/>
          <w:b/>
          <w:i/>
          <w:sz w:val="20"/>
          <w:szCs w:val="20"/>
          <w:u w:val="single"/>
        </w:rPr>
        <w:t>2</w:t>
      </w:r>
      <w:r w:rsidR="001E28A4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. </w:t>
      </w:r>
      <w:r w:rsidR="00900BDD" w:rsidRPr="00761ADB">
        <w:rPr>
          <w:rFonts w:asciiTheme="majorHAnsi" w:hAnsiTheme="majorHAnsi"/>
          <w:b/>
          <w:i/>
          <w:sz w:val="20"/>
          <w:szCs w:val="20"/>
          <w:u w:val="single"/>
        </w:rPr>
        <w:t>studeno</w:t>
      </w:r>
      <w:r w:rsidR="00361667" w:rsidRPr="00761ADB">
        <w:rPr>
          <w:rFonts w:asciiTheme="majorHAnsi" w:hAnsiTheme="majorHAnsi"/>
          <w:b/>
          <w:i/>
          <w:sz w:val="20"/>
          <w:szCs w:val="20"/>
          <w:u w:val="single"/>
        </w:rPr>
        <w:t>g 2020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. godine. </w:t>
      </w:r>
    </w:p>
    <w:p w:rsidR="00761ADB" w:rsidRPr="00761ADB" w:rsidRDefault="00FE1FD2" w:rsidP="00761ADB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>
        <w:rPr>
          <w:rFonts w:asciiTheme="majorHAnsi" w:hAnsiTheme="majorHAnsi"/>
          <w:i/>
          <w:sz w:val="20"/>
          <w:szCs w:val="20"/>
          <w:u w:val="single"/>
        </w:rPr>
        <w:t>U razdoblju od 01.11.- 07</w:t>
      </w:r>
      <w:r w:rsidR="00761ADB" w:rsidRPr="00761ADB">
        <w:rPr>
          <w:rFonts w:asciiTheme="majorHAnsi" w:hAnsiTheme="majorHAnsi"/>
          <w:i/>
          <w:sz w:val="20"/>
          <w:szCs w:val="20"/>
          <w:u w:val="single"/>
        </w:rPr>
        <w:t xml:space="preserve">. 11. 2020. izvršiti će se usuglašavanje </w:t>
      </w:r>
      <w:r w:rsidR="00D46E0F">
        <w:rPr>
          <w:rFonts w:asciiTheme="majorHAnsi" w:hAnsiTheme="majorHAnsi"/>
          <w:i/>
          <w:sz w:val="20"/>
          <w:szCs w:val="20"/>
          <w:u w:val="single"/>
        </w:rPr>
        <w:t>prijedloga</w:t>
      </w:r>
      <w:r w:rsidR="00761ADB" w:rsidRPr="00761ADB">
        <w:rPr>
          <w:rFonts w:asciiTheme="majorHAnsi" w:hAnsiTheme="majorHAnsi"/>
          <w:i/>
          <w:sz w:val="20"/>
          <w:szCs w:val="20"/>
          <w:u w:val="single"/>
        </w:rPr>
        <w:t xml:space="preserve"> sa procijenjenim proračunskim prihodima. </w:t>
      </w:r>
    </w:p>
    <w:p w:rsidR="00761ADB" w:rsidRPr="002026AE" w:rsidRDefault="00761ADB" w:rsidP="00E74D6B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2026AE">
        <w:rPr>
          <w:rFonts w:asciiTheme="majorHAnsi" w:hAnsiTheme="majorHAnsi"/>
          <w:i/>
          <w:sz w:val="20"/>
          <w:szCs w:val="20"/>
          <w:u w:val="single"/>
        </w:rPr>
        <w:t xml:space="preserve">Konačna izrada Nacrta prijedloga Proračuna za 2021. , projekcija za 2022.- 2023. te Nacrt prijedloga Odluke o izvršavanju proračuna za 2021. treba biti izrađena u vremenskom razdoblju od </w:t>
      </w:r>
      <w:r w:rsidR="00FE1FD2">
        <w:rPr>
          <w:rFonts w:asciiTheme="majorHAnsi" w:hAnsiTheme="majorHAnsi"/>
          <w:i/>
          <w:sz w:val="20"/>
          <w:szCs w:val="20"/>
          <w:u w:val="single"/>
        </w:rPr>
        <w:t>07</w:t>
      </w:r>
      <w:r w:rsidRPr="002026AE">
        <w:rPr>
          <w:rFonts w:asciiTheme="majorHAnsi" w:hAnsiTheme="majorHAnsi"/>
          <w:i/>
          <w:sz w:val="20"/>
          <w:szCs w:val="20"/>
          <w:u w:val="single"/>
        </w:rPr>
        <w:t>.11 – 1</w:t>
      </w:r>
      <w:r w:rsidR="00FE1FD2">
        <w:rPr>
          <w:rFonts w:asciiTheme="majorHAnsi" w:hAnsiTheme="majorHAnsi"/>
          <w:i/>
          <w:sz w:val="20"/>
          <w:szCs w:val="20"/>
          <w:u w:val="single"/>
        </w:rPr>
        <w:t>2</w:t>
      </w:r>
      <w:r w:rsidRPr="002026AE">
        <w:rPr>
          <w:rFonts w:asciiTheme="majorHAnsi" w:hAnsiTheme="majorHAnsi"/>
          <w:i/>
          <w:sz w:val="20"/>
          <w:szCs w:val="20"/>
          <w:u w:val="single"/>
        </w:rPr>
        <w:t>.11.2020., zajedno sa svim ostalim obveznim planovima</w:t>
      </w:r>
    </w:p>
    <w:p w:rsidR="00E74D6B" w:rsidRPr="00761ADB" w:rsidRDefault="00761ADB" w:rsidP="00E74D6B">
      <w:pPr>
        <w:jc w:val="both"/>
        <w:rPr>
          <w:rFonts w:asciiTheme="majorHAnsi" w:hAnsiTheme="majorHAnsi"/>
          <w:i/>
          <w:sz w:val="20"/>
          <w:szCs w:val="20"/>
          <w:u w:val="single"/>
        </w:rPr>
      </w:pPr>
      <w:r w:rsidRPr="00761ADB">
        <w:rPr>
          <w:rFonts w:asciiTheme="majorHAnsi" w:hAnsiTheme="majorHAnsi"/>
          <w:i/>
          <w:sz w:val="20"/>
          <w:szCs w:val="20"/>
          <w:u w:val="single"/>
        </w:rPr>
        <w:t xml:space="preserve">Odsjek za financije i računovodstvo 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>izrađuje i dostavlja načelniku nacrt prijedl</w:t>
      </w:r>
      <w:r w:rsidR="004978D6" w:rsidRPr="00761ADB">
        <w:rPr>
          <w:rFonts w:asciiTheme="majorHAnsi" w:hAnsiTheme="majorHAnsi"/>
          <w:i/>
          <w:sz w:val="20"/>
          <w:szCs w:val="20"/>
          <w:u w:val="single"/>
        </w:rPr>
        <w:t xml:space="preserve">oga proračuna s projekcijama </w:t>
      </w:r>
      <w:r w:rsidR="003D644B" w:rsidRPr="00761ADB">
        <w:rPr>
          <w:rFonts w:asciiTheme="majorHAnsi" w:hAnsiTheme="majorHAnsi"/>
          <w:i/>
          <w:sz w:val="20"/>
          <w:szCs w:val="20"/>
          <w:u w:val="single"/>
        </w:rPr>
        <w:t xml:space="preserve">najkasnije do </w:t>
      </w:r>
      <w:r w:rsidR="00F768DD" w:rsidRPr="00761ADB">
        <w:rPr>
          <w:rFonts w:asciiTheme="majorHAnsi" w:hAnsiTheme="majorHAnsi"/>
          <w:b/>
          <w:i/>
          <w:sz w:val="20"/>
          <w:szCs w:val="20"/>
          <w:u w:val="single"/>
        </w:rPr>
        <w:t>1</w:t>
      </w:r>
      <w:r w:rsidR="00FE1FD2">
        <w:rPr>
          <w:rFonts w:asciiTheme="majorHAnsi" w:hAnsiTheme="majorHAnsi"/>
          <w:b/>
          <w:i/>
          <w:sz w:val="20"/>
          <w:szCs w:val="20"/>
          <w:u w:val="single"/>
        </w:rPr>
        <w:t>2</w:t>
      </w:r>
      <w:r w:rsidR="001E28A4" w:rsidRPr="00761ADB">
        <w:rPr>
          <w:rFonts w:asciiTheme="majorHAnsi" w:hAnsiTheme="majorHAnsi"/>
          <w:b/>
          <w:i/>
          <w:sz w:val="20"/>
          <w:szCs w:val="20"/>
          <w:u w:val="single"/>
        </w:rPr>
        <w:t xml:space="preserve">. </w:t>
      </w:r>
      <w:r w:rsidR="00361667" w:rsidRPr="00761ADB">
        <w:rPr>
          <w:rFonts w:asciiTheme="majorHAnsi" w:hAnsiTheme="majorHAnsi"/>
          <w:b/>
          <w:i/>
          <w:sz w:val="20"/>
          <w:szCs w:val="20"/>
          <w:u w:val="single"/>
        </w:rPr>
        <w:t>studenog 2020</w:t>
      </w:r>
      <w:r w:rsidR="003D644B" w:rsidRPr="00761ADB">
        <w:rPr>
          <w:rFonts w:asciiTheme="majorHAnsi" w:hAnsiTheme="majorHAnsi"/>
          <w:b/>
          <w:i/>
          <w:sz w:val="20"/>
          <w:szCs w:val="20"/>
          <w:u w:val="single"/>
        </w:rPr>
        <w:t>. godine</w:t>
      </w:r>
      <w:r w:rsidR="005A3428" w:rsidRPr="00761ADB">
        <w:rPr>
          <w:rFonts w:asciiTheme="majorHAnsi" w:hAnsiTheme="majorHAnsi"/>
          <w:i/>
          <w:sz w:val="20"/>
          <w:szCs w:val="20"/>
          <w:u w:val="single"/>
        </w:rPr>
        <w:t>.</w:t>
      </w:r>
      <w:r w:rsidR="002026AE" w:rsidRPr="002026AE">
        <w:t xml:space="preserve"> </w:t>
      </w:r>
      <w:r w:rsidR="002026AE" w:rsidRPr="002026AE">
        <w:rPr>
          <w:rFonts w:asciiTheme="majorHAnsi" w:hAnsiTheme="majorHAnsi"/>
          <w:i/>
          <w:sz w:val="20"/>
          <w:szCs w:val="20"/>
          <w:u w:val="single"/>
        </w:rPr>
        <w:t>Temeljem pitanja 11. Upitnika o fiskalnoj odgovornosti i članka 37. stavka 4. Zakona o proračunu, načelnik utvrđuje prijedlog proračuna i projekcija i podnosi ih predstavničkom tijelu, na donošenje do 15. studenog tekuće godine.</w:t>
      </w:r>
    </w:p>
    <w:p w:rsidR="00E74D6B" w:rsidRDefault="00E74D6B" w:rsidP="00E74D6B">
      <w:pPr>
        <w:jc w:val="both"/>
        <w:rPr>
          <w:rFonts w:asciiTheme="majorHAnsi" w:hAnsiTheme="majorHAnsi"/>
          <w:sz w:val="20"/>
          <w:szCs w:val="20"/>
        </w:rPr>
      </w:pPr>
    </w:p>
    <w:p w:rsidR="002766B0" w:rsidRPr="00E74D6B" w:rsidRDefault="0033179F" w:rsidP="00E74D6B">
      <w:pPr>
        <w:pStyle w:val="ListParagraph"/>
        <w:numPr>
          <w:ilvl w:val="0"/>
          <w:numId w:val="9"/>
        </w:numPr>
        <w:ind w:left="567" w:hanging="567"/>
        <w:jc w:val="both"/>
        <w:rPr>
          <w:rFonts w:asciiTheme="majorHAnsi" w:hAnsiTheme="majorHAnsi"/>
          <w:b/>
          <w:bCs/>
          <w:sz w:val="20"/>
          <w:szCs w:val="20"/>
        </w:rPr>
      </w:pPr>
      <w:r w:rsidRPr="00E74D6B">
        <w:rPr>
          <w:rFonts w:asciiTheme="majorHAnsi" w:hAnsiTheme="majorHAnsi"/>
          <w:b/>
          <w:bCs/>
          <w:sz w:val="20"/>
          <w:szCs w:val="20"/>
        </w:rPr>
        <w:t xml:space="preserve">DOSTUPNOST MATERIJALA NA WEB STRANICI </w:t>
      </w:r>
      <w:r w:rsidR="009E2F66" w:rsidRPr="00E74D6B">
        <w:rPr>
          <w:rFonts w:asciiTheme="majorHAnsi" w:hAnsiTheme="majorHAnsi"/>
          <w:b/>
          <w:bCs/>
          <w:sz w:val="20"/>
          <w:szCs w:val="20"/>
        </w:rPr>
        <w:t xml:space="preserve">MFIN / </w:t>
      </w:r>
      <w:r w:rsidR="00761ADB">
        <w:rPr>
          <w:rFonts w:asciiTheme="majorHAnsi" w:hAnsiTheme="majorHAnsi"/>
          <w:b/>
          <w:bCs/>
          <w:sz w:val="20"/>
          <w:szCs w:val="20"/>
        </w:rPr>
        <w:t>OPĆINE</w:t>
      </w:r>
    </w:p>
    <w:p w:rsidR="009E2F66" w:rsidRPr="004973A8" w:rsidRDefault="004973A8" w:rsidP="004973A8">
      <w:pPr>
        <w:spacing w:after="240" w:line="240" w:lineRule="auto"/>
        <w:jc w:val="both"/>
        <w:rPr>
          <w:rFonts w:asciiTheme="majorHAnsi" w:eastAsia="Calibri" w:hAnsiTheme="majorHAnsi" w:cs="Times New Roman"/>
          <w:sz w:val="20"/>
          <w:szCs w:val="20"/>
          <w:lang w:eastAsia="hr-HR"/>
        </w:rPr>
      </w:pP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Upute za izradu proračuna jedinica lokalne i područne (regionalne) samouprave za razdoblje 2021.-2023. godine kao i prateće priloge na daljnje postupanje možete naći i na web stranici Ministarstva financija na linku </w:t>
      </w:r>
      <w:hyperlink r:id="rId8" w:history="1">
        <w:r w:rsidRPr="004973A8">
          <w:rPr>
            <w:rFonts w:asciiTheme="majorHAnsi" w:eastAsia="Calibri" w:hAnsiTheme="majorHAnsi" w:cs="Tahoma"/>
            <w:color w:val="0070C0"/>
            <w:sz w:val="20"/>
            <w:szCs w:val="20"/>
            <w:u w:val="single"/>
            <w:lang w:eastAsia="hr-HR"/>
          </w:rPr>
          <w:t>https://mfin.gov.hr/istaknute-teme/lokalna-samouprava/upute-za-izradu-proracuna-jlp-r-s/205</w:t>
        </w:r>
      </w:hyperlink>
      <w:r w:rsidR="00761ADB">
        <w:t xml:space="preserve"> </w:t>
      </w:r>
      <w:r w:rsidRPr="004973A8">
        <w:rPr>
          <w:rFonts w:asciiTheme="majorHAnsi" w:eastAsia="Calibri" w:hAnsiTheme="majorHAnsi" w:cs="Calibri"/>
          <w:sz w:val="20"/>
          <w:szCs w:val="20"/>
          <w:lang w:eastAsia="hr-HR"/>
        </w:rPr>
        <w:t xml:space="preserve">pod naslovom </w:t>
      </w:r>
      <w:r w:rsidRPr="004973A8">
        <w:rPr>
          <w:rFonts w:asciiTheme="majorHAnsi" w:eastAsia="Calibri" w:hAnsiTheme="majorHAnsi" w:cs="Calibri"/>
          <w:b/>
          <w:bCs/>
          <w:sz w:val="20"/>
          <w:szCs w:val="20"/>
          <w:u w:val="single"/>
          <w:lang w:eastAsia="hr-HR"/>
        </w:rPr>
        <w:t>Upute za 2021.g.</w:t>
      </w:r>
    </w:p>
    <w:p w:rsidR="0033179F" w:rsidRPr="00A27936" w:rsidRDefault="00F04B02" w:rsidP="0033179F">
      <w:pPr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 xml:space="preserve">Na </w:t>
      </w:r>
      <w:r w:rsidR="009E2F66" w:rsidRPr="00A27936">
        <w:rPr>
          <w:rFonts w:asciiTheme="majorHAnsi" w:hAnsiTheme="majorHAnsi"/>
          <w:sz w:val="20"/>
          <w:szCs w:val="20"/>
        </w:rPr>
        <w:t>mrežnoj</w:t>
      </w:r>
      <w:r w:rsidRPr="00A27936">
        <w:rPr>
          <w:rFonts w:asciiTheme="majorHAnsi" w:hAnsiTheme="majorHAnsi"/>
          <w:sz w:val="20"/>
          <w:szCs w:val="20"/>
        </w:rPr>
        <w:t xml:space="preserve"> stranici </w:t>
      </w:r>
      <w:r w:rsidR="00761ADB" w:rsidRPr="00761ADB">
        <w:rPr>
          <w:rFonts w:asciiTheme="majorHAnsi" w:hAnsiTheme="majorHAnsi"/>
          <w:sz w:val="20"/>
          <w:szCs w:val="20"/>
        </w:rPr>
        <w:t>Općine, https://www.opcina-svfilipjakov.hr/proracun</w:t>
      </w:r>
      <w:r w:rsidR="00761ADB">
        <w:t xml:space="preserve"> </w:t>
      </w:r>
      <w:r w:rsidR="00811135" w:rsidRPr="00A27936">
        <w:rPr>
          <w:rFonts w:asciiTheme="majorHAnsi" w:hAnsiTheme="majorHAnsi"/>
          <w:sz w:val="20"/>
          <w:szCs w:val="20"/>
        </w:rPr>
        <w:t>dostupni su sl</w:t>
      </w:r>
      <w:r w:rsidRPr="00A27936">
        <w:rPr>
          <w:rFonts w:asciiTheme="majorHAnsi" w:hAnsiTheme="majorHAnsi"/>
          <w:sz w:val="20"/>
          <w:szCs w:val="20"/>
        </w:rPr>
        <w:t>jedeći obrasci</w:t>
      </w:r>
      <w:r w:rsidR="00A02133" w:rsidRPr="00A27936">
        <w:rPr>
          <w:rFonts w:asciiTheme="majorHAnsi" w:hAnsiTheme="majorHAnsi"/>
          <w:sz w:val="20"/>
          <w:szCs w:val="20"/>
        </w:rPr>
        <w:t xml:space="preserve"> i dokumenti</w:t>
      </w:r>
      <w:r w:rsidRPr="00A27936">
        <w:rPr>
          <w:rFonts w:asciiTheme="majorHAnsi" w:hAnsiTheme="majorHAnsi"/>
          <w:sz w:val="20"/>
          <w:szCs w:val="20"/>
        </w:rPr>
        <w:t>:</w:t>
      </w:r>
    </w:p>
    <w:p w:rsidR="00761ADB" w:rsidRDefault="00761ADB" w:rsidP="00761ADB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761ADB">
        <w:rPr>
          <w:rFonts w:asciiTheme="majorHAnsi" w:hAnsiTheme="majorHAnsi"/>
          <w:sz w:val="20"/>
          <w:szCs w:val="20"/>
        </w:rPr>
        <w:t xml:space="preserve">Upute za izradu prijedloga proračuna i financijskog plana proračunskog korisnika za razdoblje 2021.-2023., </w:t>
      </w:r>
    </w:p>
    <w:p w:rsidR="00AE4180" w:rsidRPr="00AE4180" w:rsidRDefault="00AE4180" w:rsidP="00AE4180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A27936">
        <w:rPr>
          <w:rFonts w:asciiTheme="majorHAnsi" w:hAnsiTheme="majorHAnsi"/>
          <w:sz w:val="20"/>
          <w:szCs w:val="20"/>
        </w:rPr>
        <w:t>Model prijedloga financijskog plana proračunskog korisnika proračuna</w:t>
      </w:r>
    </w:p>
    <w:p w:rsidR="00AE4180" w:rsidRPr="00761ADB" w:rsidRDefault="00AE4180" w:rsidP="00A36B7C">
      <w:pPr>
        <w:pStyle w:val="ListParagraph"/>
        <w:jc w:val="both"/>
        <w:rPr>
          <w:rFonts w:asciiTheme="majorHAnsi" w:hAnsiTheme="majorHAnsi"/>
          <w:sz w:val="20"/>
          <w:szCs w:val="20"/>
        </w:rPr>
      </w:pPr>
    </w:p>
    <w:sectPr w:rsidR="00AE4180" w:rsidRPr="00761ADB" w:rsidSect="00F364D9">
      <w:footerReference w:type="default" r:id="rId9"/>
      <w:pgSz w:w="11907" w:h="16840" w:code="9"/>
      <w:pgMar w:top="1021" w:right="1021" w:bottom="1021" w:left="102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961" w:rsidRDefault="00EA6961" w:rsidP="007058CD">
      <w:pPr>
        <w:spacing w:after="0" w:line="240" w:lineRule="auto"/>
      </w:pPr>
      <w:r>
        <w:separator/>
      </w:r>
    </w:p>
  </w:endnote>
  <w:endnote w:type="continuationSeparator" w:id="1">
    <w:p w:rsidR="00EA6961" w:rsidRDefault="00EA6961" w:rsidP="0070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9891"/>
      <w:docPartObj>
        <w:docPartGallery w:val="Page Numbers (Bottom of Page)"/>
        <w:docPartUnique/>
      </w:docPartObj>
    </w:sdtPr>
    <w:sdtContent>
      <w:p w:rsidR="0042483A" w:rsidRDefault="00EF33B2">
        <w:pPr>
          <w:pStyle w:val="Footer"/>
          <w:jc w:val="right"/>
        </w:pPr>
        <w:fldSimple w:instr=" PAGE   \* MERGEFORMAT ">
          <w:r w:rsidR="00D46E0F">
            <w:rPr>
              <w:noProof/>
            </w:rPr>
            <w:t>5</w:t>
          </w:r>
        </w:fldSimple>
      </w:p>
    </w:sdtContent>
  </w:sdt>
  <w:p w:rsidR="0042483A" w:rsidRDefault="004248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961" w:rsidRDefault="00EA6961" w:rsidP="007058CD">
      <w:pPr>
        <w:spacing w:after="0" w:line="240" w:lineRule="auto"/>
      </w:pPr>
      <w:r>
        <w:separator/>
      </w:r>
    </w:p>
  </w:footnote>
  <w:footnote w:type="continuationSeparator" w:id="1">
    <w:p w:rsidR="00EA6961" w:rsidRDefault="00EA6961" w:rsidP="00705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BCA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E630FD"/>
    <w:multiLevelType w:val="hybridMultilevel"/>
    <w:tmpl w:val="5374E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75C0F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2B608BE"/>
    <w:multiLevelType w:val="hybridMultilevel"/>
    <w:tmpl w:val="59BA99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C5E4D"/>
    <w:multiLevelType w:val="hybridMultilevel"/>
    <w:tmpl w:val="2D42A4B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D518DE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D3128D4"/>
    <w:multiLevelType w:val="hybridMultilevel"/>
    <w:tmpl w:val="AB6CBD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177A1"/>
    <w:multiLevelType w:val="hybridMultilevel"/>
    <w:tmpl w:val="52D29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C6484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55402E1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D4D70CA"/>
    <w:multiLevelType w:val="multilevel"/>
    <w:tmpl w:val="F244E37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56617D0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4AFF5FCD"/>
    <w:multiLevelType w:val="multilevel"/>
    <w:tmpl w:val="F90256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CE83777"/>
    <w:multiLevelType w:val="hybridMultilevel"/>
    <w:tmpl w:val="41ACE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D6DD6"/>
    <w:multiLevelType w:val="hybridMultilevel"/>
    <w:tmpl w:val="1840A0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2445C"/>
    <w:multiLevelType w:val="multilevel"/>
    <w:tmpl w:val="BE206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52202"/>
    <w:multiLevelType w:val="multilevel"/>
    <w:tmpl w:val="6E588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D1D591A"/>
    <w:multiLevelType w:val="multilevel"/>
    <w:tmpl w:val="7FCAE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1FD481A"/>
    <w:multiLevelType w:val="hybridMultilevel"/>
    <w:tmpl w:val="D64248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D262C"/>
    <w:multiLevelType w:val="multilevel"/>
    <w:tmpl w:val="6B5E8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6310B41"/>
    <w:multiLevelType w:val="multilevel"/>
    <w:tmpl w:val="871CC0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8B038B7"/>
    <w:multiLevelType w:val="hybridMultilevel"/>
    <w:tmpl w:val="1F56A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370F5"/>
    <w:multiLevelType w:val="hybridMultilevel"/>
    <w:tmpl w:val="BCD6115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2"/>
  </w:num>
  <w:num w:numId="5">
    <w:abstractNumId w:val="18"/>
  </w:num>
  <w:num w:numId="6">
    <w:abstractNumId w:val="0"/>
  </w:num>
  <w:num w:numId="7">
    <w:abstractNumId w:val="16"/>
  </w:num>
  <w:num w:numId="8">
    <w:abstractNumId w:val="8"/>
  </w:num>
  <w:num w:numId="9">
    <w:abstractNumId w:val="2"/>
  </w:num>
  <w:num w:numId="10">
    <w:abstractNumId w:val="15"/>
  </w:num>
  <w:num w:numId="11">
    <w:abstractNumId w:val="9"/>
  </w:num>
  <w:num w:numId="12">
    <w:abstractNumId w:val="4"/>
  </w:num>
  <w:num w:numId="13">
    <w:abstractNumId w:val="5"/>
  </w:num>
  <w:num w:numId="14">
    <w:abstractNumId w:val="14"/>
  </w:num>
  <w:num w:numId="15">
    <w:abstractNumId w:val="6"/>
  </w:num>
  <w:num w:numId="16">
    <w:abstractNumId w:val="3"/>
  </w:num>
  <w:num w:numId="17">
    <w:abstractNumId w:val="22"/>
  </w:num>
  <w:num w:numId="18">
    <w:abstractNumId w:val="20"/>
  </w:num>
  <w:num w:numId="19">
    <w:abstractNumId w:val="19"/>
  </w:num>
  <w:num w:numId="20">
    <w:abstractNumId w:val="10"/>
  </w:num>
  <w:num w:numId="21">
    <w:abstractNumId w:val="11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79F"/>
    <w:rsid w:val="00002C94"/>
    <w:rsid w:val="00005D83"/>
    <w:rsid w:val="00030760"/>
    <w:rsid w:val="000471C4"/>
    <w:rsid w:val="0005356F"/>
    <w:rsid w:val="00054919"/>
    <w:rsid w:val="000629DC"/>
    <w:rsid w:val="000721F1"/>
    <w:rsid w:val="00073B06"/>
    <w:rsid w:val="00083CC3"/>
    <w:rsid w:val="000917A3"/>
    <w:rsid w:val="000A4CC2"/>
    <w:rsid w:val="000D1D05"/>
    <w:rsid w:val="000D77A4"/>
    <w:rsid w:val="000E3757"/>
    <w:rsid w:val="000E7B72"/>
    <w:rsid w:val="000F4096"/>
    <w:rsid w:val="0010220C"/>
    <w:rsid w:val="00106BB4"/>
    <w:rsid w:val="00111930"/>
    <w:rsid w:val="0011432A"/>
    <w:rsid w:val="00124A67"/>
    <w:rsid w:val="0014081D"/>
    <w:rsid w:val="00173455"/>
    <w:rsid w:val="00174F9F"/>
    <w:rsid w:val="00175FB9"/>
    <w:rsid w:val="00176A24"/>
    <w:rsid w:val="00176BB3"/>
    <w:rsid w:val="001824A8"/>
    <w:rsid w:val="00187A73"/>
    <w:rsid w:val="001A3F60"/>
    <w:rsid w:val="001B2FC7"/>
    <w:rsid w:val="001C035B"/>
    <w:rsid w:val="001D4B8D"/>
    <w:rsid w:val="001E23CB"/>
    <w:rsid w:val="001E28A4"/>
    <w:rsid w:val="001E60A0"/>
    <w:rsid w:val="001E7FE6"/>
    <w:rsid w:val="001F0069"/>
    <w:rsid w:val="001F0125"/>
    <w:rsid w:val="0020068E"/>
    <w:rsid w:val="002026AE"/>
    <w:rsid w:val="00205639"/>
    <w:rsid w:val="00205A76"/>
    <w:rsid w:val="0021316B"/>
    <w:rsid w:val="00216322"/>
    <w:rsid w:val="002253A6"/>
    <w:rsid w:val="00232BD7"/>
    <w:rsid w:val="00234E03"/>
    <w:rsid w:val="002373B9"/>
    <w:rsid w:val="00243294"/>
    <w:rsid w:val="00244131"/>
    <w:rsid w:val="002766B0"/>
    <w:rsid w:val="00284766"/>
    <w:rsid w:val="00296ABE"/>
    <w:rsid w:val="002B1A28"/>
    <w:rsid w:val="002C2F8E"/>
    <w:rsid w:val="002C6AEA"/>
    <w:rsid w:val="002E63E8"/>
    <w:rsid w:val="003019C3"/>
    <w:rsid w:val="003130E9"/>
    <w:rsid w:val="0033145D"/>
    <w:rsid w:val="0033179F"/>
    <w:rsid w:val="003334E2"/>
    <w:rsid w:val="00346ADE"/>
    <w:rsid w:val="00361667"/>
    <w:rsid w:val="00363671"/>
    <w:rsid w:val="003727FF"/>
    <w:rsid w:val="00383C3B"/>
    <w:rsid w:val="00385F2E"/>
    <w:rsid w:val="00394FCD"/>
    <w:rsid w:val="003B2782"/>
    <w:rsid w:val="003B5B24"/>
    <w:rsid w:val="003C0704"/>
    <w:rsid w:val="003D644B"/>
    <w:rsid w:val="004101A4"/>
    <w:rsid w:val="00421683"/>
    <w:rsid w:val="00421E0A"/>
    <w:rsid w:val="0042483A"/>
    <w:rsid w:val="00434E78"/>
    <w:rsid w:val="00435EF1"/>
    <w:rsid w:val="004563FB"/>
    <w:rsid w:val="004973A8"/>
    <w:rsid w:val="004978D6"/>
    <w:rsid w:val="004B2F79"/>
    <w:rsid w:val="004B40C6"/>
    <w:rsid w:val="004C0516"/>
    <w:rsid w:val="004C484D"/>
    <w:rsid w:val="004E5046"/>
    <w:rsid w:val="005169FB"/>
    <w:rsid w:val="005428BE"/>
    <w:rsid w:val="005439B4"/>
    <w:rsid w:val="00543F85"/>
    <w:rsid w:val="005A27FD"/>
    <w:rsid w:val="005A3428"/>
    <w:rsid w:val="005A73A8"/>
    <w:rsid w:val="005C2D84"/>
    <w:rsid w:val="005F0B5F"/>
    <w:rsid w:val="005F2DBF"/>
    <w:rsid w:val="006134F2"/>
    <w:rsid w:val="0063371E"/>
    <w:rsid w:val="00641519"/>
    <w:rsid w:val="00642175"/>
    <w:rsid w:val="00660467"/>
    <w:rsid w:val="0066150E"/>
    <w:rsid w:val="00671F61"/>
    <w:rsid w:val="006825D8"/>
    <w:rsid w:val="00682FFE"/>
    <w:rsid w:val="006871D4"/>
    <w:rsid w:val="006972FC"/>
    <w:rsid w:val="006A1597"/>
    <w:rsid w:val="006A5A22"/>
    <w:rsid w:val="006B0C1C"/>
    <w:rsid w:val="006C0096"/>
    <w:rsid w:val="006E38CF"/>
    <w:rsid w:val="006E45E2"/>
    <w:rsid w:val="007058CD"/>
    <w:rsid w:val="007158F2"/>
    <w:rsid w:val="007164EA"/>
    <w:rsid w:val="007165F1"/>
    <w:rsid w:val="00716EB8"/>
    <w:rsid w:val="007269A7"/>
    <w:rsid w:val="00737CD3"/>
    <w:rsid w:val="007500E8"/>
    <w:rsid w:val="00761ADB"/>
    <w:rsid w:val="00762749"/>
    <w:rsid w:val="0077550B"/>
    <w:rsid w:val="007764D7"/>
    <w:rsid w:val="007A1F2C"/>
    <w:rsid w:val="007B6D2B"/>
    <w:rsid w:val="007D561F"/>
    <w:rsid w:val="007F18E8"/>
    <w:rsid w:val="007F2ECC"/>
    <w:rsid w:val="007F7DEE"/>
    <w:rsid w:val="00811135"/>
    <w:rsid w:val="00841028"/>
    <w:rsid w:val="008468D9"/>
    <w:rsid w:val="00851C50"/>
    <w:rsid w:val="0085456A"/>
    <w:rsid w:val="00856329"/>
    <w:rsid w:val="008659DD"/>
    <w:rsid w:val="00870051"/>
    <w:rsid w:val="00873BD5"/>
    <w:rsid w:val="008827A3"/>
    <w:rsid w:val="00887AA3"/>
    <w:rsid w:val="008B6825"/>
    <w:rsid w:val="008C38D0"/>
    <w:rsid w:val="008C7AF1"/>
    <w:rsid w:val="008E4816"/>
    <w:rsid w:val="008F40D2"/>
    <w:rsid w:val="008F655D"/>
    <w:rsid w:val="00900BDD"/>
    <w:rsid w:val="009046C1"/>
    <w:rsid w:val="009048C7"/>
    <w:rsid w:val="0092561E"/>
    <w:rsid w:val="0093395A"/>
    <w:rsid w:val="00944A81"/>
    <w:rsid w:val="0097151C"/>
    <w:rsid w:val="00976987"/>
    <w:rsid w:val="00977154"/>
    <w:rsid w:val="009803EB"/>
    <w:rsid w:val="00987F62"/>
    <w:rsid w:val="009A338C"/>
    <w:rsid w:val="009A55B4"/>
    <w:rsid w:val="009D5C00"/>
    <w:rsid w:val="009D713C"/>
    <w:rsid w:val="009E26C0"/>
    <w:rsid w:val="009E2F66"/>
    <w:rsid w:val="009E390E"/>
    <w:rsid w:val="009F5022"/>
    <w:rsid w:val="00A02133"/>
    <w:rsid w:val="00A058BA"/>
    <w:rsid w:val="00A112C1"/>
    <w:rsid w:val="00A27936"/>
    <w:rsid w:val="00A36B7C"/>
    <w:rsid w:val="00A57A07"/>
    <w:rsid w:val="00A61BB4"/>
    <w:rsid w:val="00A901DB"/>
    <w:rsid w:val="00A9424A"/>
    <w:rsid w:val="00AA1D14"/>
    <w:rsid w:val="00AB0EC9"/>
    <w:rsid w:val="00AD1D2B"/>
    <w:rsid w:val="00AE0093"/>
    <w:rsid w:val="00AE4180"/>
    <w:rsid w:val="00AE7044"/>
    <w:rsid w:val="00B124AE"/>
    <w:rsid w:val="00B12D22"/>
    <w:rsid w:val="00B176C1"/>
    <w:rsid w:val="00B30865"/>
    <w:rsid w:val="00B5026E"/>
    <w:rsid w:val="00B623F5"/>
    <w:rsid w:val="00B674A7"/>
    <w:rsid w:val="00B716FF"/>
    <w:rsid w:val="00B7513F"/>
    <w:rsid w:val="00B83145"/>
    <w:rsid w:val="00B92742"/>
    <w:rsid w:val="00BB0CA1"/>
    <w:rsid w:val="00BB2D09"/>
    <w:rsid w:val="00BB618A"/>
    <w:rsid w:val="00BC6E14"/>
    <w:rsid w:val="00BC7F45"/>
    <w:rsid w:val="00BD056F"/>
    <w:rsid w:val="00C07B57"/>
    <w:rsid w:val="00C2446A"/>
    <w:rsid w:val="00C42706"/>
    <w:rsid w:val="00C44628"/>
    <w:rsid w:val="00C51F61"/>
    <w:rsid w:val="00C54C8D"/>
    <w:rsid w:val="00C65C08"/>
    <w:rsid w:val="00C90A3E"/>
    <w:rsid w:val="00CB5A66"/>
    <w:rsid w:val="00CB5CD0"/>
    <w:rsid w:val="00CF5A41"/>
    <w:rsid w:val="00D121F2"/>
    <w:rsid w:val="00D16DDF"/>
    <w:rsid w:val="00D30CD0"/>
    <w:rsid w:val="00D46E0F"/>
    <w:rsid w:val="00D5378B"/>
    <w:rsid w:val="00D61F08"/>
    <w:rsid w:val="00D87B4E"/>
    <w:rsid w:val="00D97E91"/>
    <w:rsid w:val="00DB399C"/>
    <w:rsid w:val="00DB5C62"/>
    <w:rsid w:val="00DC23B9"/>
    <w:rsid w:val="00DC31E3"/>
    <w:rsid w:val="00DD7B9B"/>
    <w:rsid w:val="00DE5B3E"/>
    <w:rsid w:val="00DE6E6A"/>
    <w:rsid w:val="00E01205"/>
    <w:rsid w:val="00E047F0"/>
    <w:rsid w:val="00E74D6B"/>
    <w:rsid w:val="00E94ED9"/>
    <w:rsid w:val="00EA0956"/>
    <w:rsid w:val="00EA6961"/>
    <w:rsid w:val="00EC53A6"/>
    <w:rsid w:val="00EC6637"/>
    <w:rsid w:val="00EE4D06"/>
    <w:rsid w:val="00EF33B2"/>
    <w:rsid w:val="00F0017E"/>
    <w:rsid w:val="00F04B02"/>
    <w:rsid w:val="00F15114"/>
    <w:rsid w:val="00F1649C"/>
    <w:rsid w:val="00F20B9A"/>
    <w:rsid w:val="00F364D9"/>
    <w:rsid w:val="00F421BF"/>
    <w:rsid w:val="00F46785"/>
    <w:rsid w:val="00F46C09"/>
    <w:rsid w:val="00F53FF1"/>
    <w:rsid w:val="00F552E7"/>
    <w:rsid w:val="00F668BA"/>
    <w:rsid w:val="00F72B93"/>
    <w:rsid w:val="00F768DD"/>
    <w:rsid w:val="00FB3ED0"/>
    <w:rsid w:val="00FE1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9F"/>
  </w:style>
  <w:style w:type="paragraph" w:styleId="Heading1">
    <w:name w:val="heading 1"/>
    <w:basedOn w:val="Normal"/>
    <w:next w:val="Normal"/>
    <w:link w:val="Heading1Char"/>
    <w:uiPriority w:val="9"/>
    <w:qFormat/>
    <w:rsid w:val="00705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7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17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17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79F"/>
    <w:pPr>
      <w:ind w:left="720"/>
      <w:contextualSpacing/>
    </w:pPr>
  </w:style>
  <w:style w:type="table" w:styleId="TableGrid">
    <w:name w:val="Table Grid"/>
    <w:basedOn w:val="TableNormal"/>
    <w:uiPriority w:val="59"/>
    <w:rsid w:val="00B62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5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8CD"/>
  </w:style>
  <w:style w:type="paragraph" w:styleId="Footer">
    <w:name w:val="footer"/>
    <w:basedOn w:val="Normal"/>
    <w:link w:val="FooterChar"/>
    <w:uiPriority w:val="99"/>
    <w:unhideWhenUsed/>
    <w:rsid w:val="0070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CD"/>
  </w:style>
  <w:style w:type="character" w:styleId="FollowedHyperlink">
    <w:name w:val="FollowedHyperlink"/>
    <w:basedOn w:val="DefaultParagraphFont"/>
    <w:uiPriority w:val="99"/>
    <w:semiHidden/>
    <w:unhideWhenUsed/>
    <w:rsid w:val="004978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lokalna-samouprava/upute-za-izradu-proracuna-jlp-r-s/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E094-A38A-43CD-9D85-CD7192D4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marica.kosovic</dc:creator>
  <cp:lastModifiedBy>korisnik</cp:lastModifiedBy>
  <cp:revision>8</cp:revision>
  <cp:lastPrinted>2020-10-20T12:50:00Z</cp:lastPrinted>
  <dcterms:created xsi:type="dcterms:W3CDTF">2020-10-20T11:43:00Z</dcterms:created>
  <dcterms:modified xsi:type="dcterms:W3CDTF">2020-10-21T06:38:00Z</dcterms:modified>
</cp:coreProperties>
</file>