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0" w:before="0"/>
      </w:pPr>
      <w:r>
        <w:rPr>
          <w:rFonts w:ascii="Arial" w:cs="Arial" w:eastAsia="Arial" w:hAnsi="Arial"/>
          <w:sz w:val="21"/>
          <w:szCs w:val="21"/>
        </w:rPr>
        <w:t xml:space="preserve">Na temelju članka 75. stavka 1. i 3. Zakona o sportu („Narodne novine“ broj 141/22) i članka 32. Statuta Općine Sveti Filip i Jakov („Službeni glasnik Općine Sveti Filip i Jakov“ broj 02/14 – pročišćeni tekst, 06/14, 1/18, 1/20, 2/21, 16/24 i 14/25), Općinsko vijeće Općine Sveti Filip i Jakov na ______ sjednici održanoj dana ____________ 2026. godine donosi</w:t>
      </w:r>
    </w:p>
    <w:p>
      <w:pPr>
        <w:spacing w:after="20" w:before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2. IZMJENE I DOPUNE</w:t>
      </w:r>
    </w:p>
    <w:p>
      <w:pPr>
        <w:spacing w:after="160" w:before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PROGRAMA JAVNIH POTREBA U SPORTU ZA 2026. GODINU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Članak 1.</w:t>
      </w:r>
    </w:p>
    <w:p>
      <w:pPr>
        <w:spacing w:after="60" w:before="0"/>
      </w:pPr>
      <w:r>
        <w:rPr>
          <w:rFonts w:ascii="Arial" w:cs="Arial" w:eastAsia="Arial" w:hAnsi="Arial"/>
          <w:sz w:val="21"/>
          <w:szCs w:val="21"/>
        </w:rPr>
        <w:t xml:space="preserve">U Programu javnih potreba u sportu za 2026. godinu („Službeni glasnik Općine Sveti Filip i Jakov“ broj 16/25 i 6/26), članak 2. mijenja se i glasi:</w:t>
      </w:r>
    </w:p>
    <w:p>
      <w:pPr>
        <w:spacing w:after="80" w:before="0"/>
      </w:pPr>
      <w:r>
        <w:rPr>
          <w:rFonts w:ascii="Arial" w:cs="Arial" w:eastAsia="Arial" w:hAnsi="Arial"/>
          <w:sz w:val="21"/>
          <w:szCs w:val="21"/>
        </w:rPr>
        <w:t xml:space="preserve">„(1) Sredstva za financiranje javnih potreba u sportu u 2026. godini osiguravaju se u Proračunu Općine Sveti Filip i Jakov u ukupnom iznosu od 588.307,23 EUR, raspoređeno za aktivnosti i projekte (Program 1007) kako slijedi: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50"/>
        <w:gridCol w:w="6026"/>
        <w:gridCol w:w="1750"/>
      </w:tblGrid>
      <w:tr>
        <w:trPr>
          <w:tblHeader/>
        </w:trP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Aktivnost/Projekt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Naziv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Planirano 2026. (€)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A100001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Tekuće donacije sportskim klubovima i udrugama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113.807,23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A100002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Sportsko ljeto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K100002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Sportska igrališta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210.000,00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K100003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Dječja igrališta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K100004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Biciklistička staza uz D8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K100006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Park šuma u naselju Sveti Filip i Jakov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K100008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Opremanje nogometnog igrališta u Turnju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99.500,00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T100001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Lovački domovi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UKUPNO – RAZVOJ SPORTA I REKREACIJE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588.307,23</w:t>
            </w:r>
          </w:p>
        </w:tc>
      </w:tr>
    </w:tbl>
    <w:p>
      <w:pPr>
        <w:spacing w:after="20" w:before="0"/>
      </w:pPr>
      <w:r>
        <w:rPr>
          <w:rFonts w:ascii="Arial" w:cs="Arial" w:eastAsia="Arial" w:hAnsi="Arial"/>
          <w:sz w:val="21"/>
          <w:szCs w:val="21"/>
        </w:rPr>
        <w:t xml:space="preserve">“</w:t>
      </w:r>
    </w:p>
    <w:p>
      <w:pPr>
        <w:spacing w:after="60" w:before="80"/>
        <w:jc w:val="center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Članak 2.</w:t>
      </w:r>
    </w:p>
    <w:p>
      <w:pPr>
        <w:spacing w:after="140" w:before="100"/>
      </w:pPr>
      <w:r>
        <w:rPr>
          <w:rFonts w:ascii="Arial" w:cs="Arial" w:eastAsia="Arial" w:hAnsi="Arial"/>
          <w:sz w:val="21"/>
          <w:szCs w:val="21"/>
        </w:rPr>
        <w:t xml:space="preserve">Ostale odredbe Programa ostaju nepromijenjene. Ove Izmjene i dopune Programa stupaju na snagu osmoga dana od dana objave u „Službenom glasniku Općine Sveti Filip i Jakov“.</w:t>
      </w:r>
    </w:p>
    <w:p>
      <w:pPr>
        <w:spacing w:after="20" w:before="0"/>
      </w:pPr>
      <w:r>
        <w:rPr>
          <w:rFonts w:ascii="Arial" w:cs="Arial" w:eastAsia="Arial" w:hAnsi="Arial"/>
          <w:sz w:val="19"/>
          <w:szCs w:val="19"/>
        </w:rPr>
        <w:t xml:space="preserve">KLASA: ________________    URBROJ: ________________</w:t>
      </w:r>
    </w:p>
    <w:p>
      <w:pPr>
        <w:spacing w:after="160" w:before="0"/>
      </w:pPr>
      <w:r>
        <w:rPr>
          <w:rFonts w:ascii="Arial" w:cs="Arial" w:eastAsia="Arial" w:hAnsi="Arial"/>
          <w:sz w:val="19"/>
          <w:szCs w:val="19"/>
        </w:rPr>
        <w:t xml:space="preserve">Sveti Filip i Jakov, ____________ 2026. godine</w:t>
      </w:r>
    </w:p>
    <w:p>
      <w:pPr>
        <w:spacing w:after="100" w:before="0"/>
        <w:jc w:val="right"/>
      </w:pPr>
      <w:r>
        <w:rPr>
          <w:rFonts w:ascii="Arial" w:cs="Arial" w:eastAsia="Arial" w:hAnsi="Arial"/>
          <w:sz w:val="19"/>
          <w:szCs w:val="19"/>
        </w:rPr>
        <w:t xml:space="preserve">OPĆINSKO VIJEĆE OPĆINE SVETI FILIP I JAKOV</w:t>
      </w:r>
    </w:p>
    <w:p>
      <w:pPr>
        <w:spacing w:after="100" w:before="0"/>
        <w:jc w:val="right"/>
      </w:pPr>
      <w:r>
        <w:rPr>
          <w:rFonts w:ascii="Arial" w:cs="Arial" w:eastAsia="Arial" w:hAnsi="Arial"/>
          <w:sz w:val="19"/>
          <w:szCs w:val="19"/>
        </w:rPr>
        <w:t xml:space="preserve">Predsjednik Općinskog vijeća</w:t>
      </w:r>
    </w:p>
    <w:p>
      <w:pPr>
        <w:spacing w:after="100" w:before="0"/>
        <w:jc w:val="right"/>
      </w:pPr>
      <w:r>
        <w:rPr>
          <w:rFonts w:ascii="Arial" w:cs="Arial" w:eastAsia="Arial" w:hAnsi="Arial"/>
          <w:sz w:val="19"/>
          <w:szCs w:val="19"/>
        </w:rPr>
        <w:t xml:space="preserve">Igor Pedisić</w:t>
      </w:r>
    </w:p>
    <w:p>
      <w:pPr>
        <w:spacing w:after="100" w:before="80"/>
      </w:pPr>
      <w:r>
        <w:rPr>
          <w:rFonts w:ascii="Arial" w:cs="Arial" w:eastAsia="Arial" w:hAnsi="Arial"/>
          <w:sz w:val="21"/>
          <w:szCs w:val="21"/>
        </w:rPr>
        <w:t xml:space="preserve"/>
      </w:r>
    </w:p>
    <w:p>
      <w:pPr>
        <w:spacing w:after="60" w:before="16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</w:t>
      </w:r>
    </w:p>
    <w:p>
      <w:pPr>
        <w:spacing w:after="60" w:before="0"/>
      </w:pPr>
      <w:r>
        <w:rPr>
          <w:rFonts w:ascii="Arial" w:cs="Arial" w:eastAsia="Arial" w:hAnsi="Arial"/>
          <w:sz w:val="21"/>
          <w:szCs w:val="21"/>
        </w:rPr>
        <w:t xml:space="preserve">Ovim se Izmjenama i dopunama Program javnih potreba u sportu za 2026. godinu usklađuje s II. izmjenama i dopunama Proračuna Općine. Sredstva se povećavaju za 25.500,00 EUR, ponajprije radi opremanja nogometnog igrališta u Turnju montažno-demontažnom tribinom za 52 gledatelja (sigurnost gledatelja na manifestacijama) te stručnih usluga za sportska igrališta. Novi ukupni iznos Programa iznosi 588.307,23 EUR.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Izmjene i dopune programa Općine Sveti Filip i Jakov za 2026.</dc:title>
  <dc:creator>Općina Sveti Filip i Jakov</dc:creator>
  <cp:lastModifiedBy>Općina Sveti Filip i Jakov</cp:lastModifiedBy>
  <cp:revision>1</cp:revision>
  <dcterms:created xsi:type="dcterms:W3CDTF">2026-06-18T11:36:40.848Z</dcterms:created>
  <dcterms:modified xsi:type="dcterms:W3CDTF">2026-06-18T11:36:40.856Z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