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40" w:before="0"/>
      </w:pPr>
      <w:r>
        <w:rPr>
          <w:rFonts w:ascii="Arial" w:cs="Arial" w:eastAsia="Arial" w:hAnsi="Arial"/>
          <w:sz w:val="21"/>
          <w:szCs w:val="21"/>
        </w:rPr>
        <w:t xml:space="preserve">Na temelju članka 35. Zakona o lokalnoj i područnoj (regionalnoj) samoupravi, članka 289. Zakona o socijalnoj skrbi („Narodne novine“ broj 18/22, 46/22, 119/22, 71/23 i 156/23) i članka 11. Zakona o zdravstvenoj zaštiti i članka 32. Statuta Općine Sveti Filip i Jakov („Službeni glasnik Općine Sveti Filip i Jakov“ broj 02/14 – pročišćeni tekst, 06/14, 1/18, 1/20, 2/21, 16/24 i 14/25), Općinsko vijeće Općine Sveti Filip i Jakov na ______ sjednici održanoj dana ____________ 2026. godine donosi</w:t>
      </w:r>
    </w:p>
    <w:p>
      <w:pPr>
        <w:spacing w:after="20" w:before="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1. IZMJENE I DOPUNE</w:t>
      </w:r>
    </w:p>
    <w:p>
      <w:pPr>
        <w:spacing w:after="160" w:before="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PROGRAMA JAVNIH POTREBA U SOCIJALNOJ SKRBI I ZDRAVSTVENOJ ZAŠTITI ZA 2026. GODINU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Članak 1.</w:t>
      </w:r>
    </w:p>
    <w:p>
      <w:pPr>
        <w:spacing w:after="60" w:before="0"/>
      </w:pPr>
      <w:r>
        <w:rPr>
          <w:rFonts w:ascii="Arial" w:cs="Arial" w:eastAsia="Arial" w:hAnsi="Arial"/>
          <w:sz w:val="21"/>
          <w:szCs w:val="21"/>
        </w:rPr>
        <w:t xml:space="preserve">U Programu javnih potreba u socijalnoj skrbi i zdravstvenoj zaštiti Općine Sveti Filip i Jakov za 2026. godinu („Službeni glasnik Općine Sveti Filip i Jakov“ broj 16/25), članak 2. mijenja se i glasi:</w:t>
      </w:r>
    </w:p>
    <w:p>
      <w:pPr>
        <w:spacing w:after="80" w:before="0"/>
      </w:pPr>
      <w:r>
        <w:rPr>
          <w:rFonts w:ascii="Arial" w:cs="Arial" w:eastAsia="Arial" w:hAnsi="Arial"/>
          <w:sz w:val="21"/>
          <w:szCs w:val="21"/>
        </w:rPr>
        <w:t xml:space="preserve">„Ukupna sredstva za realizaciju ovoga Programa u 2026. godini iznose 16.747.209,90 EUR, raspoređena kako slijedi: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1F4E79"/>
          <w:sz w:val="19"/>
          <w:szCs w:val="19"/>
        </w:rPr>
        <w:t xml:space="preserve">Program 1011 – Socijalna skrb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50"/>
        <w:gridCol w:w="6026"/>
        <w:gridCol w:w="1750"/>
      </w:tblGrid>
      <w:tr>
        <w:trPr>
          <w:tblHeader/>
        </w:trP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Aktivnost/Projekt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Naziv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Planirano 2026. (€)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K100003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Izgradnja i opremanje Centra za starije osobe „Zvizda mora“ (NPOO)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15.663.654,86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T100004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Projekt „ZAŽELI – Sv. Filip i Jakov“ (ESF+)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571.616,57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A100008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Centar za starije osobe „Zvizda mora“ – funkcioniranje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57.825,00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A100006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Edukacije deficitarnog kadra (obrazovanje njegovatelja)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54.000,00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A100004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Božićnice – umirovljenici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60.000,00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K100005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Lift za osobe s invaliditetom na plaži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60.000,00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A100005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Prigodni dar za Uskrs umirovljenicima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A100003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Naknade za novorođenu djecu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40.000,00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A100002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Pomoć u kući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25.668,62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A100001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Sufinanciranje socijalne skrbi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80.000,00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A100007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Financijska pomoć za školsku opremu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UKUPNO – PROGRAM 1011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16.667.765,05</w:t>
            </w:r>
          </w:p>
        </w:tc>
      </w:tr>
    </w:tbl>
    <w:p>
      <w:pPr>
        <w:spacing w:after="40" w:before="120"/>
      </w:pPr>
      <w:r>
        <w:rPr>
          <w:rFonts w:ascii="Arial" w:cs="Arial" w:eastAsia="Arial" w:hAnsi="Arial"/>
          <w:b/>
          <w:bCs/>
          <w:color w:val="1F4E79"/>
          <w:sz w:val="19"/>
          <w:szCs w:val="19"/>
        </w:rPr>
        <w:t xml:space="preserve">Program 1012 – Zdravstvo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50"/>
        <w:gridCol w:w="6026"/>
        <w:gridCol w:w="1750"/>
      </w:tblGrid>
      <w:tr>
        <w:trPr>
          <w:tblHeader/>
        </w:trP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Aktivnost/Projekt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Naziv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D9D9D9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Planirano 2026. (€)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A100001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Zaštita od zaraznih bolesti (DDD)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A100002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Tekuće donacije zdravstvenim ustanovama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20.000,00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A100003</w:t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Zaštita životinja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29.444,85</w:t>
            </w:r>
          </w:p>
        </w:tc>
      </w:tr>
      <w:tr>
        <w:tc>
          <w:tcPr>
            <w:tcW w:type="dxa" w:w="12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6026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UKUPNO – PROGRAM 1012</w:t>
            </w:r>
          </w:p>
        </w:tc>
        <w:tc>
          <w:tcPr>
            <w:tcW w:type="dxa" w:w="175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E2EFDA" w:val="clear"/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79.444,85</w:t>
            </w:r>
          </w:p>
        </w:tc>
      </w:tr>
    </w:tbl>
    <w:p>
      <w:pPr>
        <w:spacing w:after="20" w:before="6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UKUPNO PROGRAM (1011 + 1012): 16.747.209,90 EUR.“</w:t>
      </w:r>
    </w:p>
    <w:p>
      <w:pPr>
        <w:spacing w:after="60" w:before="80"/>
        <w:jc w:val="center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Članak 2.</w:t>
      </w:r>
    </w:p>
    <w:p>
      <w:pPr>
        <w:spacing w:after="140" w:before="100"/>
      </w:pPr>
      <w:r>
        <w:rPr>
          <w:rFonts w:ascii="Arial" w:cs="Arial" w:eastAsia="Arial" w:hAnsi="Arial"/>
          <w:sz w:val="21"/>
          <w:szCs w:val="21"/>
        </w:rPr>
        <w:t xml:space="preserve">Ostale odredbe Programa ostaju nepromijenjene. Ove Izmjene i dopune Programa stupaju na snagu osmoga dana od dana objave u „Službenom glasniku Općine Sveti Filip i Jakov“.</w:t>
      </w:r>
    </w:p>
    <w:p>
      <w:pPr>
        <w:spacing w:after="20" w:before="0"/>
      </w:pPr>
      <w:r>
        <w:rPr>
          <w:rFonts w:ascii="Arial" w:cs="Arial" w:eastAsia="Arial" w:hAnsi="Arial"/>
          <w:sz w:val="19"/>
          <w:szCs w:val="19"/>
        </w:rPr>
        <w:t xml:space="preserve">KLASA: ________________    URBROJ: ________________</w:t>
      </w:r>
    </w:p>
    <w:p>
      <w:pPr>
        <w:spacing w:after="160" w:before="0"/>
      </w:pPr>
      <w:r>
        <w:rPr>
          <w:rFonts w:ascii="Arial" w:cs="Arial" w:eastAsia="Arial" w:hAnsi="Arial"/>
          <w:sz w:val="19"/>
          <w:szCs w:val="19"/>
        </w:rPr>
        <w:t xml:space="preserve">Sveti Filip i Jakov, ____________ 2026. godine</w:t>
      </w:r>
    </w:p>
    <w:p>
      <w:pPr>
        <w:spacing w:after="100" w:before="0"/>
        <w:jc w:val="right"/>
      </w:pPr>
      <w:r>
        <w:rPr>
          <w:rFonts w:ascii="Arial" w:cs="Arial" w:eastAsia="Arial" w:hAnsi="Arial"/>
          <w:sz w:val="19"/>
          <w:szCs w:val="19"/>
        </w:rPr>
        <w:t xml:space="preserve">OPĆINSKO VIJEĆE OPĆINE SVETI FILIP I JAKOV</w:t>
      </w:r>
    </w:p>
    <w:p>
      <w:pPr>
        <w:spacing w:after="100" w:before="0"/>
        <w:jc w:val="right"/>
      </w:pPr>
      <w:r>
        <w:rPr>
          <w:rFonts w:ascii="Arial" w:cs="Arial" w:eastAsia="Arial" w:hAnsi="Arial"/>
          <w:sz w:val="19"/>
          <w:szCs w:val="19"/>
        </w:rPr>
        <w:t xml:space="preserve">Predsjednik Općinskog vijeća</w:t>
      </w:r>
    </w:p>
    <w:p>
      <w:pPr>
        <w:spacing w:after="100" w:before="0"/>
        <w:jc w:val="right"/>
      </w:pPr>
      <w:r>
        <w:rPr>
          <w:rFonts w:ascii="Arial" w:cs="Arial" w:eastAsia="Arial" w:hAnsi="Arial"/>
          <w:sz w:val="19"/>
          <w:szCs w:val="19"/>
        </w:rPr>
        <w:t xml:space="preserve">Igor Pedisić</w:t>
      </w:r>
    </w:p>
    <w:p>
      <w:pPr>
        <w:spacing w:after="100" w:before="80"/>
      </w:pPr>
      <w:r>
        <w:rPr>
          <w:rFonts w:ascii="Arial" w:cs="Arial" w:eastAsia="Arial" w:hAnsi="Arial"/>
          <w:sz w:val="21"/>
          <w:szCs w:val="21"/>
        </w:rPr>
        <w:t xml:space="preserve"/>
      </w:r>
    </w:p>
    <w:p>
      <w:pPr>
        <w:spacing w:after="60" w:before="16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OBRAZLOŽENJE</w:t>
      </w:r>
    </w:p>
    <w:p>
      <w:pPr>
        <w:spacing w:after="50" w:before="0"/>
      </w:pPr>
      <w:r>
        <w:rPr>
          <w:rFonts w:ascii="Arial" w:cs="Arial" w:eastAsia="Arial" w:hAnsi="Arial"/>
          <w:sz w:val="21"/>
          <w:szCs w:val="21"/>
        </w:rPr>
        <w:t xml:space="preserve">Ovim se Izmjenama i dopunama Program javnih potreba u socijalnoj skrbi i zdravstvenoj zaštiti za 2026. godinu usklađuje s II. izmjenama i dopunama Proračuna Općine. Glavne promjene u Programu 1011 – Socijalna skrb su:</w:t>
      </w:r>
    </w:p>
    <w:p>
      <w:pPr>
        <w:spacing w:after="50"/>
        <w:ind w:left="360" w:hanging="220"/>
      </w:pPr>
      <w:r>
        <w:rPr>
          <w:rFonts w:ascii="Arial" w:cs="Arial" w:eastAsia="Arial" w:hAnsi="Arial"/>
          <w:sz w:val="21"/>
          <w:szCs w:val="21"/>
        </w:rPr>
        <w:t xml:space="preserve">–  Centar za starije osobe „Zvizda mora“ – izgradnja i opremanje: +2.413.222,91 € (NPOO bespovratna sredstva +1.535.795,43 €, prihodi od prodaje nefinancijske imovine +660.581,50 € i opći prihodi +216.845,98 €); novi iznos 15.663.654,86 €;</w:t>
      </w:r>
    </w:p>
    <w:p>
      <w:pPr>
        <w:spacing w:after="50"/>
        <w:ind w:left="360" w:hanging="220"/>
      </w:pPr>
      <w:r>
        <w:rPr>
          <w:rFonts w:ascii="Arial" w:cs="Arial" w:eastAsia="Arial" w:hAnsi="Arial"/>
          <w:sz w:val="21"/>
          <w:szCs w:val="21"/>
        </w:rPr>
        <w:t xml:space="preserve">–  Centar za starije osobe „Zvizda mora“ – funkcioniranje (nova aktivnost): +57.825,00 € (operativni troškovi rada doma – energija, održavanje, zaštita i digitalni asistent – te premije osiguranja imovine i od potresa);</w:t>
      </w:r>
    </w:p>
    <w:p>
      <w:pPr>
        <w:spacing w:after="50"/>
        <w:ind w:left="360" w:hanging="220"/>
      </w:pPr>
      <w:r>
        <w:rPr>
          <w:rFonts w:ascii="Arial" w:cs="Arial" w:eastAsia="Arial" w:hAnsi="Arial"/>
          <w:sz w:val="21"/>
          <w:szCs w:val="21"/>
        </w:rPr>
        <w:t xml:space="preserve">–  Edukacije deficitarnog kadra – obrazovanje njegovatelja: +24.000,00 €; novi iznos 54.000,00 €;</w:t>
      </w:r>
    </w:p>
    <w:p>
      <w:pPr>
        <w:spacing w:after="50"/>
        <w:ind w:left="360" w:hanging="220"/>
      </w:pPr>
      <w:r>
        <w:rPr>
          <w:rFonts w:ascii="Arial" w:cs="Arial" w:eastAsia="Arial" w:hAnsi="Arial"/>
          <w:sz w:val="21"/>
          <w:szCs w:val="21"/>
        </w:rPr>
        <w:t xml:space="preserve">–  Projekt „ZAŽELI – Sv. Filip i Jakov“ (Europski socijalni fond plus): +29.500,00 €; novi iznos 571.616,57 €;</w:t>
      </w:r>
    </w:p>
    <w:p>
      <w:pPr>
        <w:spacing w:after="50"/>
        <w:ind w:left="360" w:hanging="220"/>
      </w:pPr>
      <w:r>
        <w:rPr>
          <w:rFonts w:ascii="Arial" w:cs="Arial" w:eastAsia="Arial" w:hAnsi="Arial"/>
          <w:sz w:val="21"/>
          <w:szCs w:val="21"/>
        </w:rPr>
        <w:t xml:space="preserve">–  Sufinanciranje socijalne skrbi: +10.000,00 €; novi iznos 80.000,00 €.</w:t>
      </w:r>
    </w:p>
    <w:p>
      <w:pPr>
        <w:spacing w:after="60" w:before="60"/>
      </w:pPr>
      <w:r>
        <w:rPr>
          <w:rFonts w:ascii="Arial" w:cs="Arial" w:eastAsia="Arial" w:hAnsi="Arial"/>
          <w:sz w:val="21"/>
          <w:szCs w:val="21"/>
        </w:rPr>
        <w:t xml:space="preserve">Program 1012 – Zdravstvo ostaje nepromijenjen (79.444,85 €). Ukupno povećanje Programa iznosi 2.534.547,91 €, a novi ukupni iznos 16.747.209,90 €.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Izmjene i dopune programa Općine Sveti Filip i Jakov za 2026.</dc:title>
  <dc:creator>Općina Sveti Filip i Jakov</dc:creator>
  <cp:lastModifiedBy>Općina Sveti Filip i Jakov</cp:lastModifiedBy>
  <cp:revision>1</cp:revision>
  <dcterms:created xsi:type="dcterms:W3CDTF">2026-06-18T11:36:40.952Z</dcterms:created>
  <dcterms:modified xsi:type="dcterms:W3CDTF">2026-06-18T11:36:40.952Z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