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</w:rPr>
        <w:t xml:space="preserve">REPUBLIKA HRVATSKA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ZADARSKA ŽUPANIJA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OPĆINA SVETI FILIP I JAKOV</w:t>
      </w:r>
    </w:p>
    <w:p>
      <w:pPr>
        <w:spacing w:after="0"/>
      </w:pPr>
      <w:r>
        <w:rPr>
          <w:rFonts w:ascii="Arial" w:cs="Arial" w:eastAsia="Arial" w:hAnsi="Arial"/>
        </w:rPr>
        <w:t xml:space="preserve">Općinsko vijeće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Put Primorja 1, 23207 Sveti Filip i Jakov • OIB: 57113796391</w:t>
      </w:r>
    </w:p>
    <w:p>
      <w:pPr>
        <w:spacing w:after="0"/>
      </w:pPr>
      <w:r>
        <w:rPr>
          <w:rFonts w:ascii="Arial" w:cs="Arial" w:eastAsia="Arial" w:hAnsi="Arial"/>
        </w:rPr>
        <w:t xml:space="preserve">KLASA: 320-02/26-01/____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 xml:space="preserve">Na temelju članka 49. stavka 4. Zakona o poljoprivrednom zemljištu („Narodne novine" broj 20/18, 115/18, 98/19 i 57/22), članka 88. Zakona o proračunu („Narodne novine" broj 144/21) te članka 32. Statuta Općine Sveti Filip i Jakov („Službeni glasnik Općine Sveti Filip i Jakov" broj 02/14 – pročišćeni tekst, 06/14, 1/18, 1/20, 2/21, 16/24 i 14/25), Općinsko vijeće Općine Sveti Filip i Jakov na svojoj ____. sjednici održanoj dana ____________ 2026. godine donosi: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IZVJEŠĆE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IZVRŠENJU PROGRAMA KORIŠTENJA SREDSTAVA OD RASPOLAGANJA POLJOPRIVREDNIM ZEMLJIŠTEM U VLASNIŠTVU REPUBLIKE HRVATSKE NA PODRUČJU OPĆINE SVETI FILIP I JAKOV ZA 2025. GODINU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Članak 1.</w:t>
      </w:r>
    </w:p>
    <w:p>
      <w:pPr>
        <w:spacing w:after="120"/>
      </w:pPr>
      <w:r>
        <w:rPr>
          <w:rFonts w:ascii="Arial" w:cs="Arial" w:eastAsia="Arial" w:hAnsi="Arial"/>
        </w:rPr>
        <w:t xml:space="preserve">Programom korištenja sredstava od raspolaganja poljoprivrednim zemljištem u vlasništvu Republike Hrvatske na području Općine Sveti Filip i Jakov u 2025. godini („Službeni glasnik Općine Sveti Filip i Jakov" broj 20/2024) raspoređeni su namjenski prihodi od dugogodišnjeg zakupa, privremenog korištenja i prodaje poljoprivrednog zemljišta u vlasništvu Republike Hrvatske, u ukupnom planiranom iznosu od 15.000,00 eura, kako slijedi: rashodi vezani uz Program raspolaganja poljoprivrednim zemljištem u vlasništvu RH – 10.000,00 eura; podmirenje troškova u svrhu sređivanja imovinsko-pravnih odnosa i zemljišnih knjiga – 5.000,00 eura.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Članak 2.</w:t>
      </w:r>
    </w:p>
    <w:p>
      <w:pPr>
        <w:spacing w:after="120"/>
      </w:pPr>
      <w:r>
        <w:rPr>
          <w:rFonts w:ascii="Arial" w:cs="Arial" w:eastAsia="Arial" w:hAnsi="Arial"/>
        </w:rPr>
        <w:t xml:space="preserve">U 2025. godini sredstva Programa raspoređena su i utrošena namjenski za predviđene rashode. Po osnovi raspolaganja poljoprivrednim zemljištem u vlasništvu Republike Hrvatske, ponajprije godišnjeg i dugogodišnjeg zakupa, ostvareni su namjenski prihodi u iznosu od 3.901,25 eura; ostvareni iznos odražava ograničenu površinu državnoga poljoprivrednog zemljišta danog u zakup na području Općine te dinamiku naplate zakupnine tijekom godine. Sredstva su, zajedno s dijelom podmirenim iz općih prihoda i primitaka Općine sukladno članku 3. Programa, usmjerena na poslove vezane uz provedbu Programa raspolaganja državnim poljoprivrednim zemljištem te na sređivanje imovinsko-pravnih odnosa i zemljišnoknjižnoga stanja (geodetske usluge, procjene, javnobilježnički i sudski troškovi i slično), čime se osigurava uredno raspolaganje tim zemljištem i njegovo privođenje poljoprivrednoj namjeni.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Članak 3.</w:t>
      </w:r>
    </w:p>
    <w:p>
      <w:pPr>
        <w:spacing w:after="120"/>
      </w:pPr>
      <w:r>
        <w:rPr>
          <w:rFonts w:ascii="Arial" w:cs="Arial" w:eastAsia="Arial" w:hAnsi="Arial"/>
        </w:rPr>
        <w:t xml:space="preserve">Ostvarena sredstva utrošena su namjenski, sukladno Programu i članku 49. Zakona o poljoprivrednom zemljištu. Ovo Izvješće sastavni je dio Izvješća o izvršenju Proračuna Općine Sveti Filip i Jakov za 2025. godinu te se objavljuje u „Službenom glasniku Općine Sveti Filip i Jakov".</w:t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</w:rPr>
        <w:t xml:space="preserve">OPĆINSKO VIJEĆE OPĆINE SVETI FILIP I JAKOV</w:t>
      </w:r>
    </w:p>
    <w:p>
      <w:pPr>
        <w:spacing w:after="0"/>
        <w:jc w:val="center"/>
      </w:pPr>
      <w:r>
        <w:rPr>
          <w:rFonts w:ascii="Arial" w:cs="Arial" w:eastAsia="Arial" w:hAnsi="Arial"/>
        </w:rPr>
        <w:t xml:space="preserve">Predsjednik Općinskog vijeća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Igor Pedišić</w:t>
      </w:r>
    </w:p>
    <w:p>
      <w:pPr>
        <w:pageBreakBefore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PRIJEDLOG</w:t>
      </w:r>
    </w:p>
    <w:p>
      <w:pPr>
        <w:spacing w:after="0"/>
      </w:pPr>
      <w:r>
        <w:rPr>
          <w:rFonts w:ascii="Arial" w:cs="Arial" w:eastAsia="Arial" w:hAnsi="Arial"/>
        </w:rPr>
        <w:t xml:space="preserve">KLASA: 320-02/26-01/____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 xml:space="preserve">Na temelju članka 49. stavka 4. Zakona o poljoprivrednom zemljištu („Narodne novine" broj 20/18, 115/18, 98/19 i 57/22) i članka 32. Statuta Općine Sveti Filip i Jakov, Općinsko vijeće Općine Sveti Filip i Jakov na svojoj ____. sjednici održanoj ____________ 2026. donosi: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ZAKLJUČAK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usvajanju Izvješća o izvršenju Programa korištenja sredstava od raspolaganja poljoprivrednim zemljištem u vlasništvu RH za 2025. godinu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I.</w:t>
      </w:r>
    </w:p>
    <w:p>
      <w:pPr>
        <w:spacing w:after="120"/>
      </w:pPr>
      <w:r>
        <w:rPr>
          <w:rFonts w:ascii="Arial" w:cs="Arial" w:eastAsia="Arial" w:hAnsi="Arial"/>
        </w:rPr>
        <w:t xml:space="preserve">Usvaja se Izvješće o izvršenju Programa korištenja sredstava od raspolaganja poljoprivrednim zemljištem u vlasništvu Republike Hrvatske na području Općine Sveti Filip i Jakov za 2025. godinu, s planiranim iznosom od 15.000,00 eura.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II.</w:t>
      </w:r>
    </w:p>
    <w:p>
      <w:pPr>
        <w:spacing w:after="120"/>
      </w:pPr>
      <w:r>
        <w:rPr>
          <w:rFonts w:ascii="Arial" w:cs="Arial" w:eastAsia="Arial" w:hAnsi="Arial"/>
        </w:rPr>
        <w:t xml:space="preserve">Ovaj Zaključak i Izvješće objavit će se u „Službenom glasniku Općine Sveti Filip i Jakov".</w:t>
      </w:r>
    </w:p>
    <w:p>
      <w:pPr>
        <w:spacing w:after="120"/>
        <w:jc w:val="center"/>
      </w:pPr>
      <w:r>
        <w:rPr>
          <w:rFonts w:ascii="Arial" w:cs="Arial" w:eastAsia="Arial" w:hAnsi="Arial"/>
        </w:rPr>
        <w:t xml:space="preserve">Predsjednik Općinskog vijeća: Igor Pedišić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80" w:before="160"/>
      <w:outlineLvl w:val="0"/>
    </w:pPr>
    <w:rPr>
      <w:rFonts w:ascii="Arial" w:cs="Arial" w:eastAsia="Arial" w:hAnsi="Arial"/>
      <w:b/>
      <w:bCs/>
      <w:color w:val="1F4E79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2026-06-18T09:40:07.716Z</dcterms:created>
  <dcterms:modified xsi:type="dcterms:W3CDTF">2026-06-18T09:40:07.721Z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